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13DC" w14:textId="431FE7F3" w:rsidR="00FE50BB" w:rsidRPr="00F82E17" w:rsidRDefault="00FE50BB" w:rsidP="00FE50BB">
      <w:pPr>
        <w:spacing w:before="120"/>
        <w:jc w:val="center"/>
        <w:rPr>
          <w:rFonts w:ascii="Arial" w:hAnsi="Arial" w:cs="Arial"/>
          <w:b/>
          <w:color w:val="FF0000"/>
          <w:spacing w:val="20"/>
          <w:sz w:val="28"/>
          <w:szCs w:val="28"/>
        </w:rPr>
      </w:pPr>
      <w:r w:rsidRPr="00F82E17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САМЫЕ ВАЖНЫЕ ИЗМЕНЕНИЯ В РАБОТЕ  </w:t>
      </w:r>
    </w:p>
    <w:p w14:paraId="7406D036" w14:textId="77777777" w:rsidR="00FE50BB" w:rsidRPr="009E4191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E4191"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224F5284" w:rsidR="00FE50BB" w:rsidRPr="009E4191" w:rsidRDefault="00FE50BB" w:rsidP="00E1425B">
      <w:pPr>
        <w:spacing w:before="120" w:after="240"/>
        <w:jc w:val="center"/>
        <w:rPr>
          <w:rFonts w:ascii="Arial" w:hAnsi="Arial" w:cs="Arial"/>
          <w:color w:val="800080"/>
          <w:sz w:val="28"/>
          <w:szCs w:val="28"/>
        </w:rPr>
      </w:pPr>
      <w:r w:rsidRPr="009E4191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 w:rsidRPr="009E4191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FC491D" w:rsidRPr="009E4191">
        <w:rPr>
          <w:rFonts w:ascii="Arial" w:hAnsi="Arial" w:cs="Arial"/>
          <w:b/>
          <w:color w:val="FF0000"/>
          <w:sz w:val="28"/>
          <w:szCs w:val="28"/>
          <w:lang w:val="en-US"/>
        </w:rPr>
        <w:t>V</w:t>
      </w:r>
      <w:r w:rsidRPr="009E4191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9E4191">
        <w:rPr>
          <w:rFonts w:ascii="Arial" w:hAnsi="Arial" w:cs="Arial"/>
          <w:color w:val="800080"/>
          <w:sz w:val="28"/>
          <w:szCs w:val="28"/>
        </w:rPr>
        <w:t>(</w:t>
      </w:r>
      <w:r w:rsidR="00194162" w:rsidRPr="009E4191">
        <w:rPr>
          <w:rFonts w:ascii="Arial" w:hAnsi="Arial" w:cs="Arial"/>
          <w:color w:val="800080"/>
          <w:sz w:val="28"/>
          <w:szCs w:val="28"/>
        </w:rPr>
        <w:t>октябрь</w:t>
      </w:r>
      <w:r w:rsidRPr="009E4191">
        <w:rPr>
          <w:rFonts w:ascii="Arial" w:hAnsi="Arial" w:cs="Arial"/>
          <w:color w:val="800080"/>
          <w:sz w:val="28"/>
          <w:szCs w:val="28"/>
        </w:rPr>
        <w:t xml:space="preserve"> </w:t>
      </w:r>
      <w:r w:rsidR="00F82E17">
        <w:rPr>
          <w:rFonts w:ascii="Arial" w:hAnsi="Arial" w:cs="Arial"/>
          <w:color w:val="800080"/>
          <w:sz w:val="28"/>
          <w:szCs w:val="28"/>
        </w:rPr>
        <w:t>–</w:t>
      </w:r>
      <w:r w:rsidRPr="009E4191">
        <w:rPr>
          <w:rFonts w:ascii="Arial" w:hAnsi="Arial" w:cs="Arial"/>
          <w:color w:val="800080"/>
          <w:sz w:val="28"/>
          <w:szCs w:val="28"/>
        </w:rPr>
        <w:t xml:space="preserve"> </w:t>
      </w:r>
      <w:r w:rsidR="00194162" w:rsidRPr="009E4191">
        <w:rPr>
          <w:rFonts w:ascii="Arial" w:hAnsi="Arial" w:cs="Arial"/>
          <w:color w:val="800080"/>
          <w:sz w:val="28"/>
          <w:szCs w:val="28"/>
        </w:rPr>
        <w:t>декабрь</w:t>
      </w:r>
      <w:r w:rsidR="00CF2ACE" w:rsidRPr="009E4191">
        <w:rPr>
          <w:rFonts w:ascii="Arial" w:hAnsi="Arial" w:cs="Arial"/>
          <w:color w:val="800080"/>
          <w:sz w:val="28"/>
          <w:szCs w:val="28"/>
        </w:rPr>
        <w:t xml:space="preserve"> 2022</w:t>
      </w:r>
      <w:r w:rsidRPr="009E4191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23"/>
        <w:gridCol w:w="3573"/>
      </w:tblGrid>
      <w:tr w:rsidR="00FE50BB" w:rsidRPr="009E4191" w14:paraId="5AE84B00" w14:textId="77777777" w:rsidTr="007570B1">
        <w:trPr>
          <w:trHeight w:val="841"/>
        </w:trPr>
        <w:tc>
          <w:tcPr>
            <w:tcW w:w="2689" w:type="dxa"/>
            <w:shd w:val="clear" w:color="auto" w:fill="auto"/>
            <w:vAlign w:val="center"/>
          </w:tcPr>
          <w:p w14:paraId="62180CD4" w14:textId="77777777" w:rsidR="00FE50BB" w:rsidRPr="009E4191" w:rsidRDefault="00FE50BB" w:rsidP="0064481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E4191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FB11EBF" w14:textId="77777777" w:rsidR="00FE50BB" w:rsidRPr="00622130" w:rsidRDefault="00FE50BB" w:rsidP="00644816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622130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58F55748" w14:textId="77777777" w:rsidR="00FE50BB" w:rsidRPr="00622130" w:rsidRDefault="00FE50BB" w:rsidP="00644816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622130">
              <w:rPr>
                <w:rFonts w:ascii="Arial" w:hAnsi="Arial" w:cs="Arial"/>
                <w:b/>
                <w:color w:val="FF6600"/>
                <w:sz w:val="20"/>
                <w:szCs w:val="20"/>
              </w:rPr>
              <w:t xml:space="preserve">Отражение в материалах </w:t>
            </w:r>
          </w:p>
          <w:p w14:paraId="57225373" w14:textId="77777777" w:rsidR="00FE50BB" w:rsidRPr="00622130" w:rsidRDefault="00FE50BB" w:rsidP="00644816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622130">
              <w:rPr>
                <w:rFonts w:ascii="Arial" w:hAnsi="Arial" w:cs="Arial"/>
                <w:b/>
                <w:color w:val="FF6600"/>
                <w:sz w:val="20"/>
                <w:szCs w:val="20"/>
              </w:rPr>
              <w:t>КонсультантПлюс</w:t>
            </w:r>
          </w:p>
        </w:tc>
      </w:tr>
      <w:tr w:rsidR="00A33824" w:rsidRPr="009E4191" w14:paraId="117D9882" w14:textId="77777777" w:rsidTr="003675C4">
        <w:tc>
          <w:tcPr>
            <w:tcW w:w="10485" w:type="dxa"/>
            <w:gridSpan w:val="3"/>
            <w:shd w:val="clear" w:color="auto" w:fill="FD7A21"/>
          </w:tcPr>
          <w:p w14:paraId="697D9302" w14:textId="77777777" w:rsidR="00A33824" w:rsidRPr="00622130" w:rsidRDefault="00A33824" w:rsidP="00A3382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2130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</w:tr>
      <w:tr w:rsidR="00A33824" w:rsidRPr="009E4191" w14:paraId="5989F690" w14:textId="77777777" w:rsidTr="003675C4">
        <w:trPr>
          <w:trHeight w:val="685"/>
        </w:trPr>
        <w:tc>
          <w:tcPr>
            <w:tcW w:w="2689" w:type="dxa"/>
            <w:shd w:val="clear" w:color="auto" w:fill="auto"/>
          </w:tcPr>
          <w:p w14:paraId="1A507278" w14:textId="21C3538D" w:rsidR="00A33824" w:rsidRPr="009E4191" w:rsidRDefault="00A33824" w:rsidP="00F91D04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составления и представления отчетно</w:t>
            </w:r>
            <w:r w:rsidR="00E365B3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сти организаций бюджетной сферы за 2022 г</w:t>
            </w:r>
            <w:r w:rsidR="006246FA"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4223" w:type="dxa"/>
            <w:shd w:val="clear" w:color="auto" w:fill="auto"/>
          </w:tcPr>
          <w:p w14:paraId="1B4424C3" w14:textId="0541B015" w:rsidR="00A33824" w:rsidRPr="00622130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2130">
              <w:rPr>
                <w:rFonts w:ascii="Arial" w:hAnsi="Arial" w:cs="Arial"/>
                <w:sz w:val="20"/>
                <w:szCs w:val="20"/>
              </w:rPr>
              <w:t>Минфин России разработал изменения к Инструк</w:t>
            </w:r>
            <w:r w:rsidRPr="00622130">
              <w:rPr>
                <w:rFonts w:ascii="Arial" w:hAnsi="Arial" w:cs="Arial"/>
                <w:sz w:val="20"/>
                <w:szCs w:val="20"/>
              </w:rPr>
              <w:softHyphen/>
              <w:t>циям 191н и 33н</w:t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касающи</w:t>
            </w:r>
            <w:r w:rsidR="003E0175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ся со</w:t>
            </w:r>
            <w:r w:rsidR="00E1425B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ставления отчетности на 1 января 2023 г.</w:t>
            </w:r>
          </w:p>
          <w:p w14:paraId="2043050A" w14:textId="3D871FE3" w:rsidR="00A33824" w:rsidRPr="00622130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130">
              <w:rPr>
                <w:rFonts w:ascii="Arial" w:hAnsi="Arial" w:cs="Arial"/>
                <w:sz w:val="20"/>
                <w:szCs w:val="20"/>
              </w:rPr>
              <w:t>Изменения утверждены</w:t>
            </w:r>
            <w:r w:rsidR="00D23A7D" w:rsidRPr="0062213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tooltip="Ссылка на КонсультантПлюс" w:history="1">
              <w:r w:rsidR="00D23A7D"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Приказ Минфина России от 01.12.2022 N 183н</w:t>
              </w:r>
            </w:hyperlink>
            <w:r w:rsidRPr="00622130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" w:tooltip="Ссылка на КонсультантПлюс" w:history="1">
              <w:r w:rsidR="00F21901"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от 09.12.2022 N 186н</w:t>
              </w:r>
            </w:hyperlink>
            <w:r w:rsidRPr="00622130">
              <w:rPr>
                <w:rFonts w:ascii="Arial" w:hAnsi="Arial" w:cs="Arial"/>
                <w:sz w:val="20"/>
                <w:szCs w:val="20"/>
              </w:rPr>
              <w:t>, которые в настоящее время нахо</w:t>
            </w:r>
            <w:r w:rsidR="00E365B3">
              <w:rPr>
                <w:rFonts w:ascii="Arial" w:hAnsi="Arial" w:cs="Arial"/>
                <w:sz w:val="20"/>
                <w:szCs w:val="20"/>
              </w:rPr>
              <w:softHyphen/>
            </w:r>
            <w:r w:rsidRPr="00622130">
              <w:rPr>
                <w:rFonts w:ascii="Arial" w:hAnsi="Arial" w:cs="Arial"/>
                <w:sz w:val="20"/>
                <w:szCs w:val="20"/>
              </w:rPr>
              <w:t>дятся на регистрации в Миню</w:t>
            </w:r>
            <w:r w:rsidR="00E1425B" w:rsidRPr="00622130">
              <w:rPr>
                <w:rFonts w:ascii="Arial" w:hAnsi="Arial" w:cs="Arial"/>
                <w:sz w:val="20"/>
                <w:szCs w:val="20"/>
              </w:rPr>
              <w:softHyphen/>
            </w:r>
            <w:r w:rsidRPr="00622130">
              <w:rPr>
                <w:rFonts w:ascii="Arial" w:hAnsi="Arial" w:cs="Arial"/>
                <w:sz w:val="20"/>
                <w:szCs w:val="20"/>
              </w:rPr>
              <w:t>сте России.</w:t>
            </w:r>
          </w:p>
          <w:p w14:paraId="46250CF3" w14:textId="678C5939" w:rsidR="00A33824" w:rsidRPr="00622130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130">
              <w:rPr>
                <w:rFonts w:ascii="Arial" w:hAnsi="Arial" w:cs="Arial"/>
                <w:sz w:val="20"/>
                <w:szCs w:val="20"/>
              </w:rPr>
              <w:t xml:space="preserve">Однако в </w:t>
            </w:r>
            <w:r w:rsidR="00F82E17" w:rsidRPr="00622130">
              <w:rPr>
                <w:rFonts w:ascii="Arial" w:hAnsi="Arial" w:cs="Arial"/>
                <w:sz w:val="20"/>
                <w:szCs w:val="20"/>
              </w:rPr>
              <w:t>п</w:t>
            </w:r>
            <w:r w:rsidRPr="00622130">
              <w:rPr>
                <w:rFonts w:ascii="Arial" w:hAnsi="Arial" w:cs="Arial"/>
                <w:sz w:val="20"/>
                <w:szCs w:val="20"/>
              </w:rPr>
              <w:t>исьмах</w:t>
            </w:r>
            <w:r w:rsidR="006246FA" w:rsidRPr="00622130">
              <w:rPr>
                <w:rFonts w:ascii="Arial" w:hAnsi="Arial" w:cs="Arial"/>
                <w:sz w:val="20"/>
                <w:szCs w:val="20"/>
              </w:rPr>
              <w:t xml:space="preserve"> Минфина России</w:t>
            </w:r>
            <w:r w:rsidRPr="0062213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66EA896" w14:textId="123C8B6C" w:rsidR="00A33824" w:rsidRPr="00622130" w:rsidRDefault="00F21901" w:rsidP="00F91D04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N 02-06-07/121658, Казначейства Рос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сии N 07-04-05/02-31108 от 12.12.2022</w:t>
              </w:r>
            </w:hyperlink>
            <w:r w:rsidR="00A33824" w:rsidRPr="0062213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E4641F5" w14:textId="03250935" w:rsidR="00A33824" w:rsidRPr="00622130" w:rsidRDefault="00BF4E2C" w:rsidP="00F91D04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1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N 02-06-07/121653, Казначейства Рос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сии N 07-04-05/02-31103</w:t>
              </w:r>
            </w:hyperlink>
            <w:r w:rsidRPr="006221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D7331A" w14:textId="6A4C8F7E" w:rsidR="00A33824" w:rsidRPr="00622130" w:rsidRDefault="00A33824" w:rsidP="00F91D0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2130">
              <w:rPr>
                <w:rFonts w:ascii="Arial" w:hAnsi="Arial" w:cs="Arial"/>
                <w:sz w:val="20"/>
                <w:szCs w:val="20"/>
              </w:rPr>
              <w:t>указано на обязательность составления отчетности за 2022 г</w:t>
            </w:r>
            <w:r w:rsidR="006246FA" w:rsidRPr="00622130">
              <w:rPr>
                <w:rFonts w:ascii="Arial" w:hAnsi="Arial" w:cs="Arial"/>
                <w:sz w:val="20"/>
                <w:szCs w:val="20"/>
              </w:rPr>
              <w:t>.</w:t>
            </w:r>
            <w:r w:rsidRPr="00622130">
              <w:rPr>
                <w:rFonts w:ascii="Arial" w:hAnsi="Arial" w:cs="Arial"/>
                <w:sz w:val="20"/>
                <w:szCs w:val="20"/>
              </w:rPr>
              <w:t xml:space="preserve"> с учетом данных из</w:t>
            </w:r>
            <w:r w:rsidR="00E1425B" w:rsidRPr="00622130">
              <w:rPr>
                <w:rFonts w:ascii="Arial" w:hAnsi="Arial" w:cs="Arial"/>
                <w:sz w:val="20"/>
                <w:szCs w:val="20"/>
              </w:rPr>
              <w:softHyphen/>
            </w:r>
            <w:r w:rsidRPr="00622130">
              <w:rPr>
                <w:rFonts w:ascii="Arial" w:hAnsi="Arial" w:cs="Arial"/>
                <w:sz w:val="20"/>
                <w:szCs w:val="20"/>
              </w:rPr>
              <w:t>менений.</w:t>
            </w:r>
          </w:p>
          <w:p w14:paraId="46E3C135" w14:textId="71AC7A1F" w:rsidR="00A33824" w:rsidRPr="00622130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Например, в текстовой части разд. 4 пояс</w:t>
            </w:r>
            <w:r w:rsidR="00E1425B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нительной записки (ф. 0503160, ф. 0503760) дополнительно нужно раскрыть сведения о показателях по сегментам. </w:t>
            </w:r>
          </w:p>
          <w:p w14:paraId="5357E62D" w14:textId="75E0BBBA" w:rsidR="00A33824" w:rsidRPr="00622130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Это связано с требованиями</w:t>
            </w:r>
            <w:r w:rsidR="00BF4E2C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2" w:tooltip="Ссылка на КонсультантПлюс" w:history="1">
              <w:r w:rsidR="00BF4E2C"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СГС </w:t>
              </w:r>
              <w:r w:rsid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F4E2C"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Сведе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F4E2C"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о показателях бухгалтерской (финан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F4E2C"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совой) отчетности по сегментам</w:t>
              </w:r>
              <w:r w:rsid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который нужно применять с отчетности за 2022 г</w:t>
            </w:r>
            <w:r w:rsidR="00A01E82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Суммы оборотов между субъектами консо</w:t>
            </w:r>
            <w:r w:rsidR="00E1425B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лидированной отчетности, входящими в один сегмент, подлежат исключению при формировании показателей по данному сегменту.</w:t>
            </w:r>
          </w:p>
          <w:p w14:paraId="4B03950C" w14:textId="352A73CF" w:rsidR="00A33824" w:rsidRPr="00622130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отчете о движении денежных средств (ф. 0503123, ф. 0503723) выбытия по статье 360 </w:t>
            </w:r>
            <w:r w:rsidR="00FA0D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Увеличение стоимости биологиче</w:t>
            </w:r>
            <w:r w:rsidR="00E1425B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ских активов</w:t>
            </w:r>
            <w:r w:rsidR="00FA0D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КОСГУ надо будет привести по строке, предусмотренной для отраже</w:t>
            </w:r>
            <w:r w:rsidR="00E1425B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 показателей по коду 310 </w:t>
            </w:r>
            <w:r w:rsidR="00FA0D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Увеличение стоимости основных средств</w:t>
            </w:r>
            <w:r w:rsidR="00FA0D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КОСГУ.</w:t>
            </w:r>
          </w:p>
          <w:p w14:paraId="50045668" w14:textId="271FF72E" w:rsidR="00A33824" w:rsidRPr="00622130" w:rsidRDefault="00A33824" w:rsidP="007570B1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Изменяется порядок формирования све</w:t>
            </w:r>
            <w:r w:rsidR="00E1425B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дений о вложениях в недвижимость (ф. 0503190, ф. 0503790). Например, скоррек</w:t>
            </w:r>
            <w:r w:rsidR="00E1425B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тирован перечень кодов статуса объекта</w:t>
            </w:r>
            <w:r w:rsidR="00A01E82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А</w:t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группу граф 13 - 15 </w:t>
            </w:r>
            <w:r w:rsidR="00FA0D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Плановые сроки ре</w:t>
            </w:r>
            <w:r w:rsidR="00E1425B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ализации инвестиционного проекта</w:t>
            </w:r>
            <w:r w:rsidR="00FA0D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 w:rsidR="00E1425B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полнять не потребуется</w:t>
            </w:r>
          </w:p>
        </w:tc>
        <w:tc>
          <w:tcPr>
            <w:tcW w:w="3573" w:type="dxa"/>
            <w:shd w:val="clear" w:color="auto" w:fill="auto"/>
          </w:tcPr>
          <w:p w14:paraId="5173C4D9" w14:textId="3946C987" w:rsidR="00A33824" w:rsidRPr="00622130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130"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13" w:tooltip="Ссылка на КонсультантПлюс" w:history="1">
              <w:r w:rsidR="009A1279" w:rsidRPr="00622130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Обзор</w:t>
              </w:r>
              <w:r w:rsidR="009A1279" w:rsidRPr="00622130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е</w:t>
              </w:r>
              <w:r w:rsidR="009A1279" w:rsidRPr="00622130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 xml:space="preserve">: </w:t>
              </w:r>
              <w:r w:rsidR="00FA0DF0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«</w:t>
              </w:r>
              <w:r w:rsidR="009A1279" w:rsidRPr="00622130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Бюджетная и бухгалтерская отчет</w:t>
              </w:r>
              <w:r w:rsidR="00E365B3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softHyphen/>
              </w:r>
              <w:r w:rsidR="009A1279" w:rsidRPr="00622130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ность учреждений: что учесть начи</w:t>
              </w:r>
              <w:r w:rsidR="00E365B3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softHyphen/>
              </w:r>
              <w:r w:rsidR="009A1279" w:rsidRPr="00622130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ная с форм за 2022 год</w:t>
              </w:r>
              <w:r w:rsidR="00FA0DF0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»</w:t>
              </w:r>
            </w:hyperlink>
          </w:p>
          <w:p w14:paraId="61539657" w14:textId="78E685F6" w:rsidR="00A33824" w:rsidRPr="00622130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AE1A6A" w14:textId="77777777" w:rsidR="00C64674" w:rsidRPr="00622130" w:rsidRDefault="00C6467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34F089" w14:textId="77777777" w:rsidR="00A33824" w:rsidRPr="00622130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BB7BD1" w14:textId="346CE90A" w:rsidR="00C64674" w:rsidRPr="00622130" w:rsidRDefault="00C6467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162" w:rsidRPr="009E4191" w14:paraId="4223768A" w14:textId="77777777" w:rsidTr="003675C4">
        <w:trPr>
          <w:trHeight w:val="558"/>
        </w:trPr>
        <w:tc>
          <w:tcPr>
            <w:tcW w:w="10485" w:type="dxa"/>
            <w:gridSpan w:val="3"/>
            <w:shd w:val="clear" w:color="auto" w:fill="FD7A21"/>
            <w:vAlign w:val="center"/>
          </w:tcPr>
          <w:p w14:paraId="3BA19D7C" w14:textId="38D70228" w:rsidR="00194162" w:rsidRPr="00622130" w:rsidRDefault="00871DD3" w:rsidP="001941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130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Уплата</w:t>
            </w:r>
            <w:r w:rsidRPr="006221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22130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налогов</w:t>
            </w:r>
          </w:p>
        </w:tc>
      </w:tr>
      <w:tr w:rsidR="00194162" w:rsidRPr="009E4191" w14:paraId="47A7127E" w14:textId="77777777" w:rsidTr="003675C4">
        <w:trPr>
          <w:trHeight w:val="669"/>
        </w:trPr>
        <w:tc>
          <w:tcPr>
            <w:tcW w:w="2689" w:type="dxa"/>
            <w:shd w:val="clear" w:color="auto" w:fill="auto"/>
          </w:tcPr>
          <w:p w14:paraId="7EB1D9E7" w14:textId="5D69109A" w:rsidR="00194162" w:rsidRPr="009E4191" w:rsidRDefault="007C2B56" w:rsidP="007C2B5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Единый налоговый платеж</w:t>
            </w:r>
          </w:p>
        </w:tc>
        <w:tc>
          <w:tcPr>
            <w:tcW w:w="4223" w:type="dxa"/>
            <w:shd w:val="clear" w:color="auto" w:fill="auto"/>
          </w:tcPr>
          <w:p w14:paraId="61673740" w14:textId="085C5D89" w:rsidR="007C2B56" w:rsidRPr="00622130" w:rsidRDefault="007C2B56" w:rsidP="007C2B5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130">
              <w:rPr>
                <w:rFonts w:ascii="Arial" w:hAnsi="Arial" w:cs="Arial"/>
                <w:sz w:val="20"/>
                <w:szCs w:val="20"/>
              </w:rPr>
              <w:t>С 2023 г</w:t>
            </w:r>
            <w:r w:rsidR="00101673" w:rsidRPr="00622130">
              <w:rPr>
                <w:rFonts w:ascii="Arial" w:hAnsi="Arial" w:cs="Arial"/>
                <w:sz w:val="20"/>
                <w:szCs w:val="20"/>
              </w:rPr>
              <w:t>.</w:t>
            </w:r>
            <w:r w:rsidRPr="00622130">
              <w:rPr>
                <w:rFonts w:ascii="Arial" w:hAnsi="Arial" w:cs="Arial"/>
                <w:sz w:val="20"/>
                <w:szCs w:val="20"/>
              </w:rPr>
              <w:t xml:space="preserve"> исполнение обязанности по уплате практически всех налоговых плате</w:t>
            </w:r>
            <w:r w:rsidR="00E1425B" w:rsidRPr="00622130">
              <w:rPr>
                <w:rFonts w:ascii="Arial" w:hAnsi="Arial" w:cs="Arial"/>
                <w:sz w:val="20"/>
                <w:szCs w:val="20"/>
              </w:rPr>
              <w:softHyphen/>
            </w:r>
            <w:r w:rsidRPr="00622130">
              <w:rPr>
                <w:rFonts w:ascii="Arial" w:hAnsi="Arial" w:cs="Arial"/>
                <w:sz w:val="20"/>
                <w:szCs w:val="20"/>
              </w:rPr>
              <w:t>жей</w:t>
            </w:r>
            <w:r w:rsidR="0093262C" w:rsidRPr="00622130">
              <w:rPr>
                <w:rFonts w:ascii="Arial" w:hAnsi="Arial" w:cs="Arial"/>
                <w:sz w:val="20"/>
                <w:szCs w:val="20"/>
              </w:rPr>
              <w:t xml:space="preserve"> необходимо осуществлять</w:t>
            </w:r>
            <w:r w:rsidRPr="00622130">
              <w:rPr>
                <w:rFonts w:ascii="Arial" w:hAnsi="Arial" w:cs="Arial"/>
                <w:sz w:val="20"/>
                <w:szCs w:val="20"/>
              </w:rPr>
              <w:t xml:space="preserve"> через</w:t>
            </w:r>
            <w:r w:rsidR="00871DD3" w:rsidRPr="00622130">
              <w:rPr>
                <w:rFonts w:ascii="Arial" w:hAnsi="Arial" w:cs="Arial"/>
                <w:sz w:val="20"/>
                <w:szCs w:val="20"/>
              </w:rPr>
              <w:t xml:space="preserve"> уплату</w:t>
            </w:r>
            <w:r w:rsidRPr="00622130">
              <w:rPr>
                <w:rFonts w:ascii="Arial" w:hAnsi="Arial" w:cs="Arial"/>
                <w:sz w:val="20"/>
                <w:szCs w:val="20"/>
              </w:rPr>
              <w:t xml:space="preserve"> ЕНП. Весь учет по расчетам </w:t>
            </w:r>
            <w:r w:rsidR="001C2629" w:rsidRPr="00622130">
              <w:rPr>
                <w:rFonts w:ascii="Arial" w:hAnsi="Arial" w:cs="Arial"/>
                <w:sz w:val="20"/>
                <w:szCs w:val="20"/>
              </w:rPr>
              <w:t>дол</w:t>
            </w:r>
            <w:r w:rsidR="00E1425B" w:rsidRPr="00622130">
              <w:rPr>
                <w:rFonts w:ascii="Arial" w:hAnsi="Arial" w:cs="Arial"/>
                <w:sz w:val="20"/>
                <w:szCs w:val="20"/>
              </w:rPr>
              <w:softHyphen/>
            </w:r>
            <w:r w:rsidR="001C2629" w:rsidRPr="00622130">
              <w:rPr>
                <w:rFonts w:ascii="Arial" w:hAnsi="Arial" w:cs="Arial"/>
                <w:sz w:val="20"/>
                <w:szCs w:val="20"/>
              </w:rPr>
              <w:t>жен</w:t>
            </w:r>
            <w:r w:rsidRPr="00622130">
              <w:rPr>
                <w:rFonts w:ascii="Arial" w:hAnsi="Arial" w:cs="Arial"/>
                <w:sz w:val="20"/>
                <w:szCs w:val="20"/>
              </w:rPr>
              <w:t xml:space="preserve"> вестись на едином налоговом счете по каждой организации и физлицу. На нем бу</w:t>
            </w:r>
            <w:r w:rsidR="00E1425B" w:rsidRPr="00622130">
              <w:rPr>
                <w:rFonts w:ascii="Arial" w:hAnsi="Arial" w:cs="Arial"/>
                <w:sz w:val="20"/>
                <w:szCs w:val="20"/>
              </w:rPr>
              <w:softHyphen/>
            </w:r>
            <w:r w:rsidRPr="00622130">
              <w:rPr>
                <w:rFonts w:ascii="Arial" w:hAnsi="Arial" w:cs="Arial"/>
                <w:sz w:val="20"/>
                <w:szCs w:val="20"/>
              </w:rPr>
              <w:t>дет отражаться совокупная обязанность по уплате и формироваться сальдо расчетов.</w:t>
            </w:r>
          </w:p>
          <w:p w14:paraId="308AE47B" w14:textId="5C88E8AD" w:rsidR="00194162" w:rsidRPr="00622130" w:rsidRDefault="007C2B56" w:rsidP="007C2B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130">
              <w:rPr>
                <w:rFonts w:ascii="Arial" w:hAnsi="Arial" w:cs="Arial"/>
                <w:sz w:val="20"/>
                <w:szCs w:val="20"/>
              </w:rPr>
              <w:t xml:space="preserve">В связи с переходом на ЕНП срок уплаты по общему правилу </w:t>
            </w:r>
            <w:r w:rsidR="00FA2E7D" w:rsidRPr="00622130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22130">
              <w:rPr>
                <w:rFonts w:ascii="Arial" w:hAnsi="Arial" w:cs="Arial"/>
                <w:sz w:val="20"/>
                <w:szCs w:val="20"/>
              </w:rPr>
              <w:t>28 число соответ</w:t>
            </w:r>
            <w:r w:rsidR="00E1425B" w:rsidRPr="00622130">
              <w:rPr>
                <w:rFonts w:ascii="Arial" w:hAnsi="Arial" w:cs="Arial"/>
                <w:sz w:val="20"/>
                <w:szCs w:val="20"/>
              </w:rPr>
              <w:softHyphen/>
            </w:r>
            <w:r w:rsidRPr="00622130">
              <w:rPr>
                <w:rFonts w:ascii="Arial" w:hAnsi="Arial" w:cs="Arial"/>
                <w:sz w:val="20"/>
                <w:szCs w:val="20"/>
              </w:rPr>
              <w:t>ствующего месяца, сдачи отчетности –</w:t>
            </w:r>
            <w:r w:rsidR="00983298" w:rsidRPr="006221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2E9" w:rsidRPr="0062213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22130">
              <w:rPr>
                <w:rFonts w:ascii="Arial" w:hAnsi="Arial" w:cs="Arial"/>
                <w:sz w:val="20"/>
                <w:szCs w:val="20"/>
              </w:rPr>
              <w:t>25</w:t>
            </w:r>
            <w:r w:rsidR="008B62E9" w:rsidRPr="00622130">
              <w:rPr>
                <w:rFonts w:ascii="Arial" w:hAnsi="Arial" w:cs="Arial"/>
                <w:sz w:val="20"/>
                <w:szCs w:val="20"/>
              </w:rPr>
              <w:t xml:space="preserve"> число</w:t>
            </w:r>
          </w:p>
          <w:p w14:paraId="08017645" w14:textId="33E38768" w:rsidR="00CC2CBF" w:rsidRPr="00622130" w:rsidRDefault="00CC2CBF" w:rsidP="007C2B56">
            <w:pPr>
              <w:spacing w:before="120" w:after="12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1D56AB19" w14:textId="6B0BA760" w:rsidR="00194162" w:rsidRPr="00622130" w:rsidRDefault="005A42AA" w:rsidP="005A42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130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4B63EECD" w14:textId="49530BCE" w:rsidR="005A42AA" w:rsidRPr="00622130" w:rsidRDefault="00692134" w:rsidP="00CA662B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</w:pPr>
            <w:hyperlink r:id="rId14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Совокупная обязанность организаций (ИП), единый налоговый платеж и еди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ный налоговый счет с 1 января 2023 г.</w:t>
              </w:r>
            </w:hyperlink>
            <w:r w:rsidR="009C145A" w:rsidRPr="00622130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  <w:t>;</w:t>
            </w:r>
          </w:p>
          <w:p w14:paraId="6FCFEC48" w14:textId="6EFDCBD4" w:rsidR="009C145A" w:rsidRPr="00622130" w:rsidRDefault="00021B73" w:rsidP="00CA662B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ции платят налоги и страховые взносы с 1 января 2023 г.</w:t>
              </w:r>
            </w:hyperlink>
            <w:r w:rsidR="009C145A" w:rsidRPr="0062213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F48787" w14:textId="277C6E9C" w:rsidR="009C145A" w:rsidRPr="00622130" w:rsidRDefault="009D6F05" w:rsidP="00CA662B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1 января 2023 г. заполнить уведомление об исчисленных суммах налогов, авансовых платежей по налогам, сборов, страховых взносов, упла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чиваемых (перечисляемых) в ка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честве ЕНП (форма по КНД 1110355)</w:t>
              </w:r>
            </w:hyperlink>
            <w:r w:rsidR="001140EA" w:rsidRPr="006221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04B645" w14:textId="4776F30F" w:rsidR="001140EA" w:rsidRPr="00622130" w:rsidRDefault="001140EA" w:rsidP="00CA662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130">
              <w:rPr>
                <w:rFonts w:ascii="Arial" w:hAnsi="Arial" w:cs="Arial"/>
                <w:sz w:val="20"/>
                <w:szCs w:val="20"/>
              </w:rPr>
              <w:t xml:space="preserve">Правильно оформить </w:t>
            </w:r>
            <w:r w:rsidR="00960BCD" w:rsidRPr="00622130">
              <w:rPr>
                <w:rFonts w:ascii="Arial" w:hAnsi="Arial" w:cs="Arial"/>
                <w:sz w:val="20"/>
                <w:szCs w:val="20"/>
              </w:rPr>
              <w:t xml:space="preserve">и учесть </w:t>
            </w:r>
            <w:r w:rsidRPr="00622130">
              <w:rPr>
                <w:rFonts w:ascii="Arial" w:hAnsi="Arial" w:cs="Arial"/>
                <w:sz w:val="20"/>
                <w:szCs w:val="20"/>
              </w:rPr>
              <w:t xml:space="preserve">налоговые платежи помогут: </w:t>
            </w:r>
          </w:p>
          <w:p w14:paraId="257901E5" w14:textId="0A2BF304" w:rsidR="009C145A" w:rsidRPr="00622130" w:rsidRDefault="00C12B78" w:rsidP="00CA662B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Заявка на кассовый рас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ход на перечисление ЕНП (для бюджетного учреждения) (Форма по КФД 0531801) (образец запол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нения)</w:t>
              </w:r>
            </w:hyperlink>
            <w:r w:rsidR="00CD49F2" w:rsidRPr="0062213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E2B731D" w14:textId="1073705C" w:rsidR="00CD49F2" w:rsidRPr="00622130" w:rsidRDefault="00C12B78" w:rsidP="00CA662B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Платежное поручение на уплату единого налогового пла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тежа, заполненное учреждением (Форма по ОКУД 0401060) (обра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зец заполнения)</w:t>
              </w:r>
            </w:hyperlink>
            <w:r w:rsidR="00D75F71" w:rsidRPr="0062213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22F894" w14:textId="6BCD451F" w:rsidR="00D75F71" w:rsidRPr="00622130" w:rsidRDefault="00C12B78" w:rsidP="00CA662B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120"/>
              <w:ind w:left="198" w:hanging="1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об исчис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ленных суммах налогов, авансо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вых платежей по налогам, сбо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ров, страховых взносов с 1 ян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варя 2023 г., заполненное учре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ждением (Форма по КНД 1110355) (образец заполнения)</w:t>
              </w:r>
            </w:hyperlink>
          </w:p>
        </w:tc>
      </w:tr>
    </w:tbl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shd w:val="clear" w:color="auto" w:fill="92D050"/>
        <w:tblLayout w:type="fixed"/>
        <w:tblLook w:val="01E0" w:firstRow="1" w:lastRow="1" w:firstColumn="1" w:lastColumn="1" w:noHBand="0" w:noVBand="0"/>
      </w:tblPr>
      <w:tblGrid>
        <w:gridCol w:w="10485"/>
      </w:tblGrid>
      <w:tr w:rsidR="00C64674" w:rsidRPr="009E4191" w14:paraId="7CF91419" w14:textId="77777777" w:rsidTr="003675C4">
        <w:tc>
          <w:tcPr>
            <w:tcW w:w="10485" w:type="dxa"/>
            <w:shd w:val="clear" w:color="auto" w:fill="FD7A21"/>
          </w:tcPr>
          <w:p w14:paraId="60D24049" w14:textId="07CD4425" w:rsidR="00C64674" w:rsidRPr="009E4191" w:rsidRDefault="00C64674" w:rsidP="003E017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675C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Обязательное </w:t>
            </w:r>
            <w:r w:rsidR="003E0175" w:rsidRPr="003675C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социальное </w:t>
            </w:r>
            <w:r w:rsidRPr="003675C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страхование</w:t>
            </w:r>
          </w:p>
        </w:tc>
      </w:tr>
    </w:tbl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23"/>
        <w:gridCol w:w="3573"/>
      </w:tblGrid>
      <w:tr w:rsidR="00C64674" w:rsidRPr="009E4191" w14:paraId="4711FA77" w14:textId="77777777" w:rsidTr="003675C4">
        <w:trPr>
          <w:trHeight w:val="669"/>
        </w:trPr>
        <w:tc>
          <w:tcPr>
            <w:tcW w:w="2689" w:type="dxa"/>
            <w:shd w:val="clear" w:color="auto" w:fill="auto"/>
          </w:tcPr>
          <w:p w14:paraId="12D84247" w14:textId="707BB62A" w:rsidR="00C64674" w:rsidRPr="009E4191" w:rsidRDefault="00C64674" w:rsidP="00CA662B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Объединение ПФР и ФСС</w:t>
            </w:r>
          </w:p>
        </w:tc>
        <w:tc>
          <w:tcPr>
            <w:tcW w:w="4223" w:type="dxa"/>
            <w:shd w:val="clear" w:color="auto" w:fill="auto"/>
          </w:tcPr>
          <w:p w14:paraId="0D7346B5" w14:textId="3C430C3E" w:rsidR="00C64674" w:rsidRPr="009E4191" w:rsidRDefault="00C64674" w:rsidP="00CA66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5C4">
              <w:rPr>
                <w:rFonts w:ascii="Arial" w:hAnsi="Arial" w:cs="Arial"/>
                <w:b/>
                <w:sz w:val="20"/>
                <w:szCs w:val="20"/>
              </w:rPr>
              <w:t>С 2023 г</w:t>
            </w:r>
            <w:r w:rsidR="009E4191" w:rsidRPr="003675C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191">
              <w:rPr>
                <w:rFonts w:ascii="Arial" w:hAnsi="Arial" w:cs="Arial"/>
                <w:sz w:val="20"/>
                <w:szCs w:val="20"/>
              </w:rPr>
              <w:t xml:space="preserve">ПФР и ФСС </w:t>
            </w:r>
            <w:r w:rsidRPr="009E4191">
              <w:rPr>
                <w:rFonts w:ascii="Arial" w:hAnsi="Arial" w:cs="Arial"/>
                <w:sz w:val="20"/>
                <w:szCs w:val="20"/>
              </w:rPr>
              <w:t>замени</w:t>
            </w:r>
            <w:r w:rsidR="003E0175" w:rsidRPr="009E4191">
              <w:rPr>
                <w:rFonts w:ascii="Arial" w:hAnsi="Arial" w:cs="Arial"/>
                <w:sz w:val="20"/>
                <w:szCs w:val="20"/>
              </w:rPr>
              <w:t>л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 Фонд пенси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онного и социального страхования. Этим обусловлен ряд изменений в законода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тельстве о страховых взносах и персони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фицированном учете. Они затронули пре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дельную величину базы для исчисления взносов, перечень необлагаемых выплат, тарифы взносов и отчетность</w:t>
            </w:r>
          </w:p>
        </w:tc>
        <w:tc>
          <w:tcPr>
            <w:tcW w:w="3573" w:type="dxa"/>
            <w:shd w:val="clear" w:color="auto" w:fill="auto"/>
          </w:tcPr>
          <w:p w14:paraId="1A6C47FA" w14:textId="020A73FC" w:rsidR="00C64674" w:rsidRPr="00622130" w:rsidRDefault="009E4191" w:rsidP="00CA66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130">
              <w:rPr>
                <w:rFonts w:ascii="Arial" w:hAnsi="Arial" w:cs="Arial"/>
                <w:sz w:val="20"/>
                <w:szCs w:val="20"/>
              </w:rPr>
              <w:t xml:space="preserve">Подробности в </w:t>
            </w:r>
            <w:hyperlink r:id="rId20" w:tooltip="Ссылка на КонсультантПлюс" w:history="1">
              <w:r w:rsidR="000B294C"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0B294C"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B294C"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B294C"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Объедине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B294C"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ПФР и ФСС в 2023 году</w:t>
              </w:r>
              <w:r w:rsid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C64674" w:rsidRPr="009E4191" w14:paraId="22B9BF3C" w14:textId="77777777" w:rsidTr="003675C4">
        <w:tc>
          <w:tcPr>
            <w:tcW w:w="10485" w:type="dxa"/>
            <w:gridSpan w:val="3"/>
            <w:shd w:val="clear" w:color="auto" w:fill="FD7A21"/>
          </w:tcPr>
          <w:p w14:paraId="02917ECA" w14:textId="79AED5B0" w:rsidR="00C64674" w:rsidRPr="009E4191" w:rsidRDefault="00C64674" w:rsidP="00C6467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75C4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Учет</w:t>
            </w:r>
          </w:p>
        </w:tc>
      </w:tr>
      <w:tr w:rsidR="00C64674" w:rsidRPr="009E4191" w14:paraId="144B1BEE" w14:textId="77777777" w:rsidTr="003675C4">
        <w:trPr>
          <w:trHeight w:val="557"/>
        </w:trPr>
        <w:tc>
          <w:tcPr>
            <w:tcW w:w="2689" w:type="dxa"/>
            <w:shd w:val="clear" w:color="auto" w:fill="auto"/>
          </w:tcPr>
          <w:p w14:paraId="4AEA2EF3" w14:textId="22AECF9F" w:rsidR="00C64674" w:rsidRPr="009E4191" w:rsidRDefault="00C64674" w:rsidP="00C6467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Электронные первичные учетные документы и регистры учета</w:t>
            </w:r>
          </w:p>
        </w:tc>
        <w:tc>
          <w:tcPr>
            <w:tcW w:w="4223" w:type="dxa"/>
            <w:shd w:val="clear" w:color="auto" w:fill="auto"/>
          </w:tcPr>
          <w:p w14:paraId="5A2068A6" w14:textId="276B14CC" w:rsidR="00C64674" w:rsidRPr="00C60DC0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60DC0">
              <w:rPr>
                <w:rFonts w:ascii="Arial" w:hAnsi="Arial" w:cs="Arial"/>
                <w:spacing w:val="-8"/>
                <w:sz w:val="20"/>
                <w:szCs w:val="20"/>
              </w:rPr>
              <w:t>Минфин России дополнил перечень элек</w:t>
            </w:r>
            <w:r w:rsidR="00E1425B" w:rsidRPr="00C60DC0">
              <w:rPr>
                <w:rFonts w:ascii="Arial" w:hAnsi="Arial" w:cs="Arial"/>
                <w:spacing w:val="-8"/>
                <w:sz w:val="20"/>
                <w:szCs w:val="20"/>
              </w:rPr>
              <w:softHyphen/>
            </w:r>
            <w:r w:rsidRPr="00C60DC0">
              <w:rPr>
                <w:rFonts w:ascii="Arial" w:hAnsi="Arial" w:cs="Arial"/>
                <w:spacing w:val="-8"/>
                <w:sz w:val="20"/>
                <w:szCs w:val="20"/>
              </w:rPr>
              <w:t>трон</w:t>
            </w:r>
            <w:r w:rsidR="00E365B3">
              <w:rPr>
                <w:rFonts w:ascii="Arial" w:hAnsi="Arial" w:cs="Arial"/>
                <w:spacing w:val="-8"/>
                <w:sz w:val="20"/>
                <w:szCs w:val="20"/>
              </w:rPr>
              <w:softHyphen/>
            </w:r>
            <w:r w:rsidRPr="00C60DC0">
              <w:rPr>
                <w:rFonts w:ascii="Arial" w:hAnsi="Arial" w:cs="Arial"/>
                <w:spacing w:val="-8"/>
                <w:sz w:val="20"/>
                <w:szCs w:val="20"/>
              </w:rPr>
              <w:t>ных первичных учетных документов и реги</w:t>
            </w:r>
            <w:r w:rsidR="00E365B3">
              <w:rPr>
                <w:rFonts w:ascii="Arial" w:hAnsi="Arial" w:cs="Arial"/>
                <w:spacing w:val="-8"/>
                <w:sz w:val="20"/>
                <w:szCs w:val="20"/>
              </w:rPr>
              <w:softHyphen/>
            </w:r>
            <w:r w:rsidRPr="00C60DC0">
              <w:rPr>
                <w:rFonts w:ascii="Arial" w:hAnsi="Arial" w:cs="Arial"/>
                <w:spacing w:val="-8"/>
                <w:sz w:val="20"/>
                <w:szCs w:val="20"/>
              </w:rPr>
              <w:t>стров и утвердил порядок их примене</w:t>
            </w:r>
            <w:r w:rsidR="00E1425B" w:rsidRPr="00C60DC0">
              <w:rPr>
                <w:rFonts w:ascii="Arial" w:hAnsi="Arial" w:cs="Arial"/>
                <w:spacing w:val="-8"/>
                <w:sz w:val="20"/>
                <w:szCs w:val="20"/>
              </w:rPr>
              <w:softHyphen/>
            </w:r>
            <w:r w:rsidRPr="00C60DC0">
              <w:rPr>
                <w:rFonts w:ascii="Arial" w:hAnsi="Arial" w:cs="Arial"/>
                <w:spacing w:val="-8"/>
                <w:sz w:val="20"/>
                <w:szCs w:val="20"/>
              </w:rPr>
              <w:t>ния.</w:t>
            </w:r>
          </w:p>
          <w:p w14:paraId="285B825F" w14:textId="62927A9E" w:rsidR="00C64674" w:rsidRPr="003F0D5B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D5B">
              <w:rPr>
                <w:rFonts w:ascii="Arial" w:hAnsi="Arial" w:cs="Arial"/>
                <w:sz w:val="20"/>
                <w:szCs w:val="20"/>
              </w:rPr>
              <w:t>Добавлены 6 новых форм первичных доку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3F0D5B">
              <w:rPr>
                <w:rFonts w:ascii="Arial" w:hAnsi="Arial" w:cs="Arial"/>
                <w:sz w:val="20"/>
                <w:szCs w:val="20"/>
              </w:rPr>
              <w:t xml:space="preserve">ментов, среди них: </w:t>
            </w:r>
          </w:p>
          <w:p w14:paraId="0673A1EA" w14:textId="18D90627" w:rsidR="00C64674" w:rsidRPr="003F0D5B" w:rsidRDefault="00C64674" w:rsidP="00C60DC0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D5B">
              <w:rPr>
                <w:rFonts w:ascii="Arial" w:hAnsi="Arial" w:cs="Arial"/>
                <w:sz w:val="20"/>
                <w:szCs w:val="20"/>
              </w:rPr>
              <w:lastRenderedPageBreak/>
              <w:t xml:space="preserve">ф. </w:t>
            </w:r>
            <w:r w:rsidRPr="003675C4">
              <w:rPr>
                <w:rFonts w:ascii="Arial" w:hAnsi="Arial" w:cs="Arial"/>
                <w:sz w:val="20"/>
                <w:szCs w:val="20"/>
              </w:rPr>
              <w:t>0510454</w:t>
            </w:r>
            <w:r w:rsidRPr="003F0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D5B" w:rsidRPr="003675C4">
              <w:rPr>
                <w:rFonts w:ascii="Arial" w:hAnsi="Arial" w:cs="Arial"/>
                <w:sz w:val="20"/>
                <w:szCs w:val="20"/>
              </w:rPr>
              <w:t>–</w:t>
            </w:r>
            <w:r w:rsidR="003F0D5B" w:rsidRPr="003F0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5B">
              <w:rPr>
                <w:rFonts w:ascii="Arial" w:hAnsi="Arial" w:cs="Arial"/>
                <w:sz w:val="20"/>
                <w:szCs w:val="20"/>
              </w:rPr>
              <w:t>акт о списании объектов нефинансовых активов (кроме транс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3F0D5B">
              <w:rPr>
                <w:rFonts w:ascii="Arial" w:hAnsi="Arial" w:cs="Arial"/>
                <w:sz w:val="20"/>
                <w:szCs w:val="20"/>
              </w:rPr>
              <w:t>портных средств);</w:t>
            </w:r>
          </w:p>
          <w:p w14:paraId="1E5F5F5C" w14:textId="2A600226" w:rsidR="00C64674" w:rsidRPr="003F0D5B" w:rsidRDefault="00C64674" w:rsidP="00C60DC0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D5B">
              <w:rPr>
                <w:rFonts w:ascii="Arial" w:hAnsi="Arial" w:cs="Arial"/>
                <w:sz w:val="20"/>
                <w:szCs w:val="20"/>
              </w:rPr>
              <w:t xml:space="preserve">ф. </w:t>
            </w:r>
            <w:r w:rsidRPr="003675C4">
              <w:rPr>
                <w:rFonts w:ascii="Arial" w:hAnsi="Arial" w:cs="Arial"/>
                <w:sz w:val="20"/>
                <w:szCs w:val="20"/>
              </w:rPr>
              <w:t>0510458</w:t>
            </w:r>
            <w:r w:rsidRPr="003F0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D5B" w:rsidRPr="003675C4">
              <w:rPr>
                <w:rFonts w:ascii="Arial" w:hAnsi="Arial" w:cs="Arial"/>
                <w:sz w:val="20"/>
                <w:szCs w:val="20"/>
              </w:rPr>
              <w:t>–</w:t>
            </w:r>
            <w:r w:rsidR="003F0D5B" w:rsidRPr="003F0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5B">
              <w:rPr>
                <w:rFonts w:ascii="Arial" w:hAnsi="Arial" w:cs="Arial"/>
                <w:sz w:val="20"/>
                <w:szCs w:val="20"/>
              </w:rPr>
              <w:t>накладная на отпуск ма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3F0D5B">
              <w:rPr>
                <w:rFonts w:ascii="Arial" w:hAnsi="Arial" w:cs="Arial"/>
                <w:sz w:val="20"/>
                <w:szCs w:val="20"/>
              </w:rPr>
              <w:t>териальных ценностей на сторону;</w:t>
            </w:r>
          </w:p>
          <w:p w14:paraId="520A774A" w14:textId="50D88FF7" w:rsidR="00C64674" w:rsidRPr="003F0D5B" w:rsidRDefault="00C64674" w:rsidP="00C60DC0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D5B">
              <w:rPr>
                <w:rFonts w:ascii="Arial" w:hAnsi="Arial" w:cs="Arial"/>
                <w:sz w:val="20"/>
                <w:szCs w:val="20"/>
              </w:rPr>
              <w:t xml:space="preserve">ф. </w:t>
            </w:r>
            <w:r w:rsidRPr="003675C4">
              <w:rPr>
                <w:rFonts w:ascii="Arial" w:hAnsi="Arial" w:cs="Arial"/>
                <w:sz w:val="20"/>
                <w:szCs w:val="20"/>
              </w:rPr>
              <w:t>0510460</w:t>
            </w:r>
            <w:r w:rsidRPr="003F0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D5B" w:rsidRPr="003675C4">
              <w:rPr>
                <w:rFonts w:ascii="Arial" w:hAnsi="Arial" w:cs="Arial"/>
                <w:sz w:val="20"/>
                <w:szCs w:val="20"/>
              </w:rPr>
              <w:t>–</w:t>
            </w:r>
            <w:r w:rsidR="003F0D5B" w:rsidRPr="003F0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5B">
              <w:rPr>
                <w:rFonts w:ascii="Arial" w:hAnsi="Arial" w:cs="Arial"/>
                <w:sz w:val="20"/>
                <w:szCs w:val="20"/>
              </w:rPr>
              <w:t>акт о списании матери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3F0D5B">
              <w:rPr>
                <w:rFonts w:ascii="Arial" w:hAnsi="Arial" w:cs="Arial"/>
                <w:sz w:val="20"/>
                <w:szCs w:val="20"/>
              </w:rPr>
              <w:t>альных запасов и др.</w:t>
            </w:r>
          </w:p>
          <w:p w14:paraId="0F4E2AA2" w14:textId="18BF5CEA" w:rsidR="00C64674" w:rsidRPr="003F0D5B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D5B">
              <w:rPr>
                <w:rFonts w:ascii="Arial" w:hAnsi="Arial" w:cs="Arial"/>
                <w:sz w:val="20"/>
                <w:szCs w:val="20"/>
              </w:rPr>
              <w:t>Перечень электронных регистров допол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3F0D5B">
              <w:rPr>
                <w:rFonts w:ascii="Arial" w:hAnsi="Arial" w:cs="Arial"/>
                <w:sz w:val="20"/>
                <w:szCs w:val="20"/>
              </w:rPr>
              <w:t xml:space="preserve">нили </w:t>
            </w:r>
            <w:r w:rsidR="003F0D5B" w:rsidRPr="003F0D5B">
              <w:rPr>
                <w:rFonts w:ascii="Arial" w:hAnsi="Arial" w:cs="Arial"/>
                <w:sz w:val="20"/>
                <w:szCs w:val="20"/>
              </w:rPr>
              <w:t>двумя</w:t>
            </w:r>
            <w:r w:rsidRPr="003F0D5B">
              <w:rPr>
                <w:rFonts w:ascii="Arial" w:hAnsi="Arial" w:cs="Arial"/>
                <w:sz w:val="20"/>
                <w:szCs w:val="20"/>
              </w:rPr>
              <w:t xml:space="preserve"> формами инвентарных карто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3F0D5B">
              <w:rPr>
                <w:rFonts w:ascii="Arial" w:hAnsi="Arial" w:cs="Arial"/>
                <w:sz w:val="20"/>
                <w:szCs w:val="20"/>
              </w:rPr>
              <w:t>чек учета нефинансовых активов.</w:t>
            </w:r>
          </w:p>
          <w:p w14:paraId="76FEA23E" w14:textId="0310429C" w:rsidR="00C64674" w:rsidRPr="003F0D5B" w:rsidRDefault="00C64674" w:rsidP="00C60D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675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Применять новые положения нужно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ведении учета с </w:t>
            </w:r>
            <w:r w:rsidRPr="003F0D5B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01.01.2024</w:t>
            </w:r>
            <w:r w:rsidRPr="003675C4">
              <w:rPr>
                <w:rFonts w:ascii="Arial" w:hAnsi="Arial" w:cs="Arial"/>
                <w:color w:val="7030A0"/>
                <w:sz w:val="20"/>
                <w:szCs w:val="20"/>
              </w:rPr>
              <w:t xml:space="preserve">. 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Исключение составляют отдельные федеральные ор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ганы власти и федеральные казенные учреждения, передавшие ведение учета Казначейству</w:t>
            </w:r>
            <w:r w:rsidR="00CE41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они обязаны применять новые положения с </w:t>
            </w:r>
            <w:r w:rsidRPr="00CE410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01.01.2023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4D9F72EF" w14:textId="2FA83D75" w:rsidR="00C64674" w:rsidRPr="003F0D5B" w:rsidRDefault="00C64674" w:rsidP="00C60D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5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Можно начать применять указанные поло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675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жения ранее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3675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01.01.2024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если отразить это в учетной политике </w:t>
            </w:r>
          </w:p>
        </w:tc>
        <w:tc>
          <w:tcPr>
            <w:tcW w:w="3573" w:type="dxa"/>
            <w:shd w:val="clear" w:color="auto" w:fill="auto"/>
          </w:tcPr>
          <w:p w14:paraId="07804AE1" w14:textId="3D61802D" w:rsidR="00C64674" w:rsidRPr="00622130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130">
              <w:rPr>
                <w:rFonts w:ascii="Arial" w:hAnsi="Arial" w:cs="Arial"/>
                <w:sz w:val="20"/>
                <w:szCs w:val="20"/>
              </w:rPr>
              <w:lastRenderedPageBreak/>
              <w:t>Информация отражена:</w:t>
            </w:r>
          </w:p>
          <w:p w14:paraId="5FC556BA" w14:textId="3984CE05" w:rsidR="00C64674" w:rsidRPr="00622130" w:rsidRDefault="00EC65FE" w:rsidP="00C60DC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200" w:hanging="20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1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Первич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ные учетные документы и реги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стры учета (для организаций бюджетной сферы)</w:t>
              </w:r>
            </w:hyperlink>
            <w:r w:rsidR="00C64674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16186DF" w14:textId="0AF6D6A6" w:rsidR="00C64674" w:rsidRPr="00622130" w:rsidRDefault="00C860F2" w:rsidP="00C60DC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2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Электронные пер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вичные учетные документы и ре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гистры бухгалтерского учета учреждений</w:t>
              </w:r>
            </w:hyperlink>
            <w:r w:rsidR="00F84E39" w:rsidRPr="00622130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20EE53FF" w14:textId="3A305D0D" w:rsidR="00C64674" w:rsidRPr="00622130" w:rsidRDefault="00C64674" w:rsidP="00C64674">
            <w:pPr>
              <w:pStyle w:val="a9"/>
              <w:autoSpaceDE w:val="0"/>
              <w:autoSpaceDN w:val="0"/>
              <w:adjustRightInd w:val="0"/>
              <w:ind w:left="206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50F4CA48" w14:textId="49282210" w:rsidR="00C64674" w:rsidRPr="00622130" w:rsidRDefault="00C64674" w:rsidP="00C6467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Заполнить новые формы помогут: </w:t>
            </w:r>
          </w:p>
          <w:p w14:paraId="48D6060A" w14:textId="1042CA86" w:rsidR="00C64674" w:rsidRPr="00622130" w:rsidRDefault="003E56B3" w:rsidP="00C60DC0">
            <w:pPr>
              <w:pStyle w:val="a9"/>
              <w:numPr>
                <w:ilvl w:val="0"/>
                <w:numId w:val="5"/>
              </w:numPr>
              <w:spacing w:before="60"/>
              <w:ind w:left="204" w:hanging="204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3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Акт о списании объектов нефинансовых активов (кроме транспортных средств), заполня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емый учреждением в 2023 г. (Форма по ОКУД 0510454) (обра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зец заполнения)</w:t>
              </w:r>
            </w:hyperlink>
            <w:r w:rsidR="00C64674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6D7829DB" w14:textId="1426BC30" w:rsidR="00C64674" w:rsidRPr="00622130" w:rsidRDefault="00693049" w:rsidP="00C60DC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204" w:hanging="204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4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Накладная на отпуск ма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териальных ценностей на сто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рону в 2023 г. (Форма по ОКУД 0510458) (образец заполнения)</w:t>
              </w:r>
            </w:hyperlink>
            <w:r w:rsidR="00C64674" w:rsidRPr="006221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088C955F" w14:textId="1CAC39D4" w:rsidR="00C64674" w:rsidRPr="00622130" w:rsidRDefault="00764143" w:rsidP="00C60DC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204" w:hanging="204"/>
              <w:contextualSpacing w:val="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hyperlink r:id="rId25" w:tooltip="Ссылка на КонсультантПлюс" w:history="1"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Акт о списании матери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альных запасов в 2023 г., запол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ненный учреждением (Форма по ОКУД 0510460) (образец запол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221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нения)</w:t>
              </w:r>
            </w:hyperlink>
          </w:p>
        </w:tc>
      </w:tr>
      <w:tr w:rsidR="00C64674" w:rsidRPr="009E4191" w14:paraId="5AB58CBA" w14:textId="77777777" w:rsidTr="002064E4">
        <w:trPr>
          <w:trHeight w:val="557"/>
        </w:trPr>
        <w:tc>
          <w:tcPr>
            <w:tcW w:w="2689" w:type="dxa"/>
            <w:shd w:val="clear" w:color="auto" w:fill="auto"/>
          </w:tcPr>
          <w:p w14:paraId="19CF4368" w14:textId="5754FD57" w:rsidR="00C64674" w:rsidRPr="009E4191" w:rsidRDefault="00C64674" w:rsidP="00C6467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Выпущены </w:t>
            </w:r>
            <w:proofErr w:type="spellStart"/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методрекомендации</w:t>
            </w:r>
            <w:proofErr w:type="spellEnd"/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переходу на применение унифицированных форм элек</w:t>
            </w:r>
            <w:r w:rsidR="00E1425B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тронных первичных до</w:t>
            </w:r>
            <w:r w:rsidR="00E1425B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кументов с 2023 г</w:t>
            </w:r>
            <w:r w:rsidR="00961BC1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4223" w:type="dxa"/>
            <w:shd w:val="clear" w:color="auto" w:fill="auto"/>
          </w:tcPr>
          <w:p w14:paraId="645494C1" w14:textId="408E006E" w:rsidR="00C64674" w:rsidRPr="009E4191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 разъяснил порядок пере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хода на применение электронных унифи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цированных форм электронных первичных документов и привел примеры заполнения отдельных форм.</w:t>
            </w:r>
          </w:p>
          <w:p w14:paraId="2EEDDB71" w14:textId="38AA9413" w:rsidR="00C64674" w:rsidRPr="009E4191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>Документ содержит рекомендации по за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полнению таких первичных документов:</w:t>
            </w:r>
          </w:p>
          <w:p w14:paraId="760839EA" w14:textId="6725508D" w:rsidR="00C64674" w:rsidRPr="00FF5CCC" w:rsidRDefault="00C64674" w:rsidP="002B7BE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CC">
              <w:rPr>
                <w:rFonts w:ascii="Arial" w:hAnsi="Arial" w:cs="Arial"/>
                <w:sz w:val="20"/>
                <w:szCs w:val="20"/>
              </w:rPr>
              <w:t>решение о прекращении признания ак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тивами объектов нефинансовых акти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вов (ф. 0510440);</w:t>
            </w:r>
          </w:p>
          <w:p w14:paraId="34A2CB3B" w14:textId="76CFD364" w:rsidR="00C64674" w:rsidRPr="00FF5CCC" w:rsidRDefault="00C64674" w:rsidP="002B7BE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CC">
              <w:rPr>
                <w:rFonts w:ascii="Arial" w:hAnsi="Arial" w:cs="Arial"/>
                <w:sz w:val="20"/>
                <w:szCs w:val="20"/>
              </w:rPr>
              <w:t>решение о признании объектов нефи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нансовых активов (ф. 0510441);</w:t>
            </w:r>
          </w:p>
          <w:p w14:paraId="645B6EC6" w14:textId="7ACEBA6F" w:rsidR="00C64674" w:rsidRPr="00FF5CCC" w:rsidRDefault="00C64674" w:rsidP="002B7BE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CC">
              <w:rPr>
                <w:rFonts w:ascii="Arial" w:hAnsi="Arial" w:cs="Arial"/>
                <w:sz w:val="20"/>
                <w:szCs w:val="20"/>
              </w:rPr>
              <w:t>решение об оценке стоимости имуще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ства, отчужденного не в пользу органи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зации бюджетной сферы (ф. 0510442);</w:t>
            </w:r>
          </w:p>
          <w:p w14:paraId="22B581B1" w14:textId="6350E864" w:rsidR="00C64674" w:rsidRPr="00FF5CCC" w:rsidRDefault="00C64674" w:rsidP="002B7BE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CC">
              <w:rPr>
                <w:rFonts w:ascii="Arial" w:hAnsi="Arial" w:cs="Arial"/>
                <w:sz w:val="20"/>
                <w:szCs w:val="20"/>
              </w:rPr>
              <w:t>решение о проведении инвентариза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ции (ф. 0510439);</w:t>
            </w:r>
          </w:p>
          <w:p w14:paraId="283D1C06" w14:textId="32528BE4" w:rsidR="00C64674" w:rsidRPr="00FF5CCC" w:rsidRDefault="00C64674" w:rsidP="002B7BE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CC">
              <w:rPr>
                <w:rFonts w:ascii="Arial" w:hAnsi="Arial" w:cs="Arial"/>
                <w:sz w:val="20"/>
                <w:szCs w:val="20"/>
              </w:rPr>
              <w:t>изменение решения о проведении ин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вентаризации (ф. 0510447).</w:t>
            </w:r>
          </w:p>
          <w:p w14:paraId="4B68D8E9" w14:textId="235782BB" w:rsidR="00C64674" w:rsidRPr="009E4191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>Кроме того, рекомендации содержат опи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сание бизнес-процессов, отражающих по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следовательность действий при заполне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нии указанных документов. Например, по процедуре голосования для электронных документов, в которых предусмотрено го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лосование комиссии по резолюции (реше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нию, предложению).</w:t>
            </w:r>
          </w:p>
          <w:p w14:paraId="3F59A19B" w14:textId="23ABEB0E" w:rsidR="00C64674" w:rsidRPr="009E4191" w:rsidRDefault="00C64674" w:rsidP="00E3730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>К такому электронному документу обяза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тельно прикладывается лист голосования и вместе с ним направляется на утвержде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ние руководителю учреждения (уполномо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ченному им лицу). После утверждения до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кумент переходит в статус </w:t>
            </w:r>
            <w:r w:rsidR="00FA0DF0">
              <w:rPr>
                <w:rFonts w:ascii="Arial" w:hAnsi="Arial" w:cs="Arial"/>
                <w:sz w:val="20"/>
                <w:szCs w:val="20"/>
              </w:rPr>
              <w:t>«</w:t>
            </w:r>
            <w:r w:rsidRPr="009E4191">
              <w:rPr>
                <w:rFonts w:ascii="Arial" w:hAnsi="Arial" w:cs="Arial"/>
                <w:sz w:val="20"/>
                <w:szCs w:val="20"/>
              </w:rPr>
              <w:t>Утвержден</w:t>
            </w:r>
            <w:r w:rsidR="00FA0DF0">
              <w:rPr>
                <w:rFonts w:ascii="Arial" w:hAnsi="Arial" w:cs="Arial"/>
                <w:sz w:val="20"/>
                <w:szCs w:val="20"/>
              </w:rPr>
              <w:t>»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9E4191">
              <w:rPr>
                <w:rFonts w:ascii="Arial" w:hAnsi="Arial" w:cs="Arial"/>
                <w:sz w:val="20"/>
                <w:szCs w:val="20"/>
              </w:rPr>
              <w:lastRenderedPageBreak/>
              <w:t>направляется в бухгалтерию (или центра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лизованную бухгалтерию) для отражения в учете</w:t>
            </w:r>
            <w:bookmarkStart w:id="0" w:name="_GoBack"/>
            <w:bookmarkEnd w:id="0"/>
          </w:p>
        </w:tc>
        <w:tc>
          <w:tcPr>
            <w:tcW w:w="3573" w:type="dxa"/>
            <w:shd w:val="clear" w:color="auto" w:fill="auto"/>
          </w:tcPr>
          <w:p w14:paraId="5A4B2E46" w14:textId="7B1DA4B5" w:rsidR="00C64674" w:rsidRPr="00FA0DF0" w:rsidRDefault="00E32930" w:rsidP="003675C4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eastAsiaTheme="minorHAnsi" w:hAnsi="Arial" w:cs="Arial"/>
                <w:color w:val="auto"/>
                <w:sz w:val="20"/>
                <w:szCs w:val="20"/>
                <w:u w:val="none"/>
                <w:lang w:eastAsia="en-US"/>
              </w:rPr>
            </w:pPr>
            <w:r w:rsidRPr="00FA0DF0">
              <w:rPr>
                <w:rFonts w:ascii="Arial" w:hAnsi="Arial" w:cs="Arial"/>
                <w:sz w:val="20"/>
                <w:szCs w:val="20"/>
              </w:rPr>
              <w:lastRenderedPageBreak/>
              <w:t>Рекомендации учтены:</w:t>
            </w:r>
          </w:p>
          <w:p w14:paraId="747046B9" w14:textId="3F8719D0" w:rsidR="00134E29" w:rsidRPr="00FA0DF0" w:rsidRDefault="008F67B0" w:rsidP="002B7BEC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color w:val="0000FF"/>
                <w:sz w:val="20"/>
                <w:szCs w:val="20"/>
                <w:lang w:eastAsia="en-US"/>
              </w:rPr>
            </w:pPr>
            <w:hyperlink r:id="rId26" w:tooltip="Ссылка на КонсультантПлюс" w:history="1"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Первич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ные учетные документы и реги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стры учета (для организаций бюджетной сферы)</w:t>
              </w:r>
            </w:hyperlink>
            <w:r w:rsidR="00134E29" w:rsidRPr="00FA0DF0">
              <w:rPr>
                <w:rFonts w:ascii="Arial" w:eastAsiaTheme="minorHAnsi" w:hAnsi="Arial" w:cs="Arial"/>
                <w:color w:val="0000FF"/>
                <w:sz w:val="20"/>
                <w:szCs w:val="20"/>
                <w:lang w:eastAsia="en-US"/>
              </w:rPr>
              <w:t>;</w:t>
            </w:r>
          </w:p>
          <w:p w14:paraId="69B39AE0" w14:textId="4795C3BB" w:rsidR="00C64674" w:rsidRPr="00FA0DF0" w:rsidRDefault="002E72D0" w:rsidP="002B7BEC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</w:pPr>
            <w:hyperlink r:id="rId27" w:tooltip="Ссылка на КонсультантПлюс" w:history="1"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учрежде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нию заполнить изменение ре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шения о проведении инвентари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по форме 0510447</w:t>
              </w:r>
            </w:hyperlink>
            <w:r w:rsidR="00C64674" w:rsidRPr="00FA0DF0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  <w:t>;</w:t>
            </w:r>
          </w:p>
          <w:p w14:paraId="54F38E22" w14:textId="62924A48" w:rsidR="00C64674" w:rsidRPr="00FA0DF0" w:rsidRDefault="00C13E77" w:rsidP="002B7BEC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</w:pPr>
            <w:hyperlink r:id="rId28" w:tooltip="Ссылка на КонсультантПлюс" w:history="1"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учрежде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нию заполнить акт об утилиза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ции (уничтожении) материаль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ценностей по форме 0510435</w:t>
              </w:r>
            </w:hyperlink>
          </w:p>
          <w:p w14:paraId="6C999351" w14:textId="3AE88BE5" w:rsidR="00C64674" w:rsidRPr="00FA0DF0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674" w:rsidRPr="009E4191" w14:paraId="13873794" w14:textId="77777777" w:rsidTr="00B43C5B">
        <w:trPr>
          <w:trHeight w:val="558"/>
        </w:trPr>
        <w:tc>
          <w:tcPr>
            <w:tcW w:w="2689" w:type="dxa"/>
            <w:shd w:val="clear" w:color="auto" w:fill="auto"/>
          </w:tcPr>
          <w:p w14:paraId="57F74D84" w14:textId="5FA9985A" w:rsidR="00C64674" w:rsidRPr="009E4191" w:rsidRDefault="00C64674" w:rsidP="00C64674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2023 г</w:t>
            </w:r>
            <w:r w:rsidR="00E3293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обязателен к применению еще </w:t>
            </w:r>
            <w:r w:rsidR="00E3293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один </w:t>
            </w: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стандарт бухгалтерского учета</w:t>
            </w:r>
          </w:p>
        </w:tc>
        <w:tc>
          <w:tcPr>
            <w:tcW w:w="4223" w:type="dxa"/>
            <w:shd w:val="clear" w:color="auto" w:fill="auto"/>
          </w:tcPr>
          <w:p w14:paraId="393A26A3" w14:textId="16442A88" w:rsidR="00C64674" w:rsidRPr="0047739E" w:rsidRDefault="00C64674" w:rsidP="00C04309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</w:pPr>
            <w:r w:rsidRPr="0047739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 01.01.2023</w:t>
            </w: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органы и учреждения, упол</w:t>
            </w:r>
            <w:r w:rsidR="00E1425B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номоченные на управление и распоряже</w:t>
            </w:r>
            <w:r w:rsidR="00E1425B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ние имуществом, составляющим казну, или выполняющие полномочи</w:t>
            </w:r>
            <w:r w:rsidR="0099436B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конце</w:t>
            </w:r>
            <w:r w:rsidR="00E1425B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дента</w:t>
            </w:r>
            <w:proofErr w:type="spellEnd"/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учредителя управления имуще</w:t>
            </w:r>
            <w:r w:rsidR="00E1425B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ством соответствующего публично-право</w:t>
            </w:r>
            <w:r w:rsidR="00E1425B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вого образования, обязаны применять </w:t>
            </w:r>
            <w:r w:rsidR="00E5106C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begin"/>
            </w:r>
            <w:r w:rsidR="00E5106C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nstrText xml:space="preserve"> HYPERLINK "https://login.consultant.ru/link/?req=doc&amp;base=LAW&amp;n=390430&amp;dst=100011&amp;date=22.01.2023" </w:instrText>
            </w:r>
            <w:r w:rsidR="00E5106C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r>
            <w:r w:rsidR="00E5106C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separate"/>
            </w:r>
            <w:r w:rsidRPr="0047739E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  <w:t xml:space="preserve">СГС </w:t>
            </w:r>
            <w:r w:rsidRPr="0047739E">
              <w:rPr>
                <w:rStyle w:val="a3"/>
                <w:u w:val="none"/>
              </w:rPr>
              <w:t xml:space="preserve"> </w:t>
            </w:r>
            <w:r w:rsidR="00FA0DF0" w:rsidRPr="0047739E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  <w:t>«</w:t>
            </w:r>
            <w:r w:rsidRPr="0047739E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  <w:t>Гос</w:t>
            </w:r>
            <w:r w:rsidRPr="0047739E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  <w:t>у</w:t>
            </w:r>
            <w:r w:rsidRPr="0047739E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  <w:t>дарственная</w:t>
            </w:r>
            <w:r w:rsidR="007570B1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  <w:t xml:space="preserve"> </w:t>
            </w:r>
            <w:r w:rsidRPr="0047739E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  <w:t>(муниципальная) казна</w:t>
            </w:r>
            <w:r w:rsidR="00FA0DF0" w:rsidRPr="0047739E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  <w:t>»</w:t>
            </w:r>
            <w:r w:rsidRPr="0047739E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  <w:t>.</w:t>
            </w:r>
          </w:p>
          <w:p w14:paraId="360157DC" w14:textId="199973C3" w:rsidR="00C64674" w:rsidRPr="0047739E" w:rsidRDefault="00E5106C" w:rsidP="00C0430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end"/>
            </w:r>
            <w:r w:rsidR="00C64674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Стандарт устанавливает единые требова</w:t>
            </w:r>
            <w:r w:rsidR="00E1425B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64674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к бюджетному учету активов, класси</w:t>
            </w:r>
            <w:r w:rsidR="00E1425B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64674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фицируемых как нефинансовые активы имущества казны.</w:t>
            </w:r>
          </w:p>
          <w:p w14:paraId="6C9475FA" w14:textId="567C42EC" w:rsidR="00C64674" w:rsidRPr="0047739E" w:rsidRDefault="00C64674" w:rsidP="00C0430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Информация об объектах имущества казны подлежит обязательному раскры</w:t>
            </w:r>
            <w:r w:rsidR="00E1425B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тию в бюджетной отчетности.</w:t>
            </w:r>
          </w:p>
          <w:p w14:paraId="4565A5E2" w14:textId="3C58AFC6" w:rsidR="00C64674" w:rsidRPr="0047739E" w:rsidRDefault="00C64674" w:rsidP="00C04309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Применять новые положения нужно при ведении бюджетного учета с </w:t>
            </w:r>
            <w:r w:rsidRPr="0047739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01.01.2023</w:t>
            </w: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при составлении бюджетной отчетности</w:t>
            </w:r>
            <w:r w:rsidR="00924BD5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924BD5"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– </w:t>
            </w:r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начиная</w:t>
            </w:r>
            <w:proofErr w:type="gramEnd"/>
            <w:r w:rsidRPr="004773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отчетности 2023 г.</w:t>
            </w:r>
          </w:p>
        </w:tc>
        <w:tc>
          <w:tcPr>
            <w:tcW w:w="3573" w:type="dxa"/>
            <w:shd w:val="clear" w:color="auto" w:fill="auto"/>
          </w:tcPr>
          <w:p w14:paraId="1AFBC99C" w14:textId="35968A95" w:rsidR="00C64674" w:rsidRPr="00FA0DF0" w:rsidRDefault="00924BD5" w:rsidP="00C0430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DF0">
              <w:rPr>
                <w:rFonts w:ascii="Arial" w:hAnsi="Arial" w:cs="Arial"/>
                <w:sz w:val="20"/>
                <w:szCs w:val="20"/>
              </w:rPr>
              <w:t>Информация учтена в материалах</w:t>
            </w:r>
            <w:r w:rsidR="00C64674" w:rsidRPr="00FA0DF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BF6AEB3" w14:textId="5B906DF6" w:rsidR="00C64674" w:rsidRPr="00FA0DF0" w:rsidRDefault="003048B8" w:rsidP="00C04309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204" w:hanging="204"/>
              <w:contextualSpacing w:val="0"/>
              <w:jc w:val="both"/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 (новое по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ступление): Учет нефинансовых активов имущества казны (для ка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зенных учреждений, государ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ственных органов и органов мест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ного самоуправления (органов местной администрации))</w:t>
              </w:r>
            </w:hyperlink>
            <w:r w:rsidR="00C64674" w:rsidRPr="00FA0DF0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</w:rPr>
              <w:t>;</w:t>
            </w:r>
          </w:p>
          <w:p w14:paraId="5CB1732C" w14:textId="7B625658" w:rsidR="00C64674" w:rsidRPr="00FA0DF0" w:rsidRDefault="00203698" w:rsidP="00C04309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204" w:hanging="204"/>
              <w:contextualSpacing w:val="0"/>
              <w:jc w:val="both"/>
              <w:rPr>
                <w:rFonts w:ascii="Arial" w:eastAsiaTheme="minorHAnsi" w:hAnsi="Arial" w:cs="Arial"/>
                <w:color w:val="0000FF"/>
                <w:spacing w:val="-4"/>
                <w:sz w:val="20"/>
                <w:szCs w:val="20"/>
                <w:lang w:eastAsia="en-US"/>
              </w:rPr>
            </w:pPr>
            <w:hyperlink r:id="rId30" w:tooltip="Ссылка на КонсультантПлюс" w:history="1"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учитывать нефинансовые активы имуще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ства государственной (муници</w:t>
              </w:r>
              <w:r w:rsidR="00E365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A0DF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пальной) казны (счет 0 108 00 000)</w:t>
              </w:r>
            </w:hyperlink>
          </w:p>
          <w:p w14:paraId="1E9C4F3B" w14:textId="77777777" w:rsidR="00C64674" w:rsidRPr="00FA0DF0" w:rsidRDefault="00C64674" w:rsidP="00C04309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0D2D15" w14:textId="3E1B9C24" w:rsidR="00C64674" w:rsidRPr="00FA0DF0" w:rsidRDefault="00C64674" w:rsidP="00C0430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1CA7FF" w14:textId="77777777" w:rsidR="00792D6F" w:rsidRPr="009E4191" w:rsidRDefault="00792D6F" w:rsidP="00FF2360"/>
    <w:sectPr w:rsidR="00792D6F" w:rsidRPr="009E4191" w:rsidSect="00D420D6">
      <w:headerReference w:type="default" r:id="rId31"/>
      <w:footerReference w:type="even" r:id="rId32"/>
      <w:footerReference w:type="default" r:id="rId33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BC32" w14:textId="77777777" w:rsidR="002F4AD6" w:rsidRDefault="002F4AD6" w:rsidP="00CF2ACE">
      <w:r>
        <w:separator/>
      </w:r>
    </w:p>
  </w:endnote>
  <w:endnote w:type="continuationSeparator" w:id="0">
    <w:p w14:paraId="006C30F0" w14:textId="77777777" w:rsidR="002F4AD6" w:rsidRDefault="002F4AD6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2F4AD6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66833" w14:textId="5AE1E823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F84E39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4FE5AEC8" w:rsidR="0029283D" w:rsidRPr="000020C7" w:rsidRDefault="0067535E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6246FA">
      <w:rPr>
        <w:i/>
        <w:color w:val="808080"/>
        <w:sz w:val="18"/>
        <w:szCs w:val="18"/>
      </w:rPr>
      <w:t>19</w:t>
    </w:r>
    <w:r w:rsidRPr="0038387E">
      <w:rPr>
        <w:i/>
        <w:color w:val="808080"/>
        <w:sz w:val="18"/>
        <w:szCs w:val="18"/>
      </w:rPr>
      <w:t>.</w:t>
    </w:r>
    <w:r w:rsidR="00DD2561">
      <w:rPr>
        <w:i/>
        <w:color w:val="808080"/>
        <w:sz w:val="18"/>
        <w:szCs w:val="18"/>
      </w:rPr>
      <w:t>0</w:t>
    </w:r>
    <w:r w:rsidR="00194162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.202</w:t>
    </w:r>
    <w:r w:rsidR="00194162" w:rsidRPr="000020C7">
      <w:rPr>
        <w:i/>
        <w:color w:val="808080"/>
        <w:sz w:val="18"/>
        <w:szCs w:val="18"/>
      </w:rPr>
      <w:t>3</w:t>
    </w:r>
    <w:r w:rsidR="000020C7">
      <w:rPr>
        <w:i/>
        <w:color w:val="808080"/>
        <w:sz w:val="18"/>
        <w:szCs w:val="18"/>
      </w:rPr>
      <w:t xml:space="preserve">                                            Для технологии 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24D1D" w14:textId="77777777" w:rsidR="002F4AD6" w:rsidRDefault="002F4AD6" w:rsidP="00CF2ACE">
      <w:r>
        <w:separator/>
      </w:r>
    </w:p>
  </w:footnote>
  <w:footnote w:type="continuationSeparator" w:id="0">
    <w:p w14:paraId="481E246A" w14:textId="77777777" w:rsidR="002F4AD6" w:rsidRDefault="002F4AD6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4AF4" w14:textId="6AC83473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FC491D">
      <w:rPr>
        <w:i/>
        <w:color w:val="808080"/>
        <w:sz w:val="18"/>
        <w:szCs w:val="18"/>
        <w:lang w:val="en-US"/>
      </w:rPr>
      <w:t>V</w:t>
    </w:r>
    <w:r>
      <w:rPr>
        <w:i/>
        <w:color w:val="808080"/>
        <w:sz w:val="18"/>
        <w:szCs w:val="18"/>
      </w:rPr>
      <w:t xml:space="preserve"> квартал 202</w:t>
    </w:r>
    <w:r w:rsidR="00CF2ACE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7228E4"/>
    <w:multiLevelType w:val="hybridMultilevel"/>
    <w:tmpl w:val="C7BE3D88"/>
    <w:lvl w:ilvl="0" w:tplc="D2F0E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4D7603"/>
    <w:multiLevelType w:val="hybridMultilevel"/>
    <w:tmpl w:val="3EDCDE80"/>
    <w:lvl w:ilvl="0" w:tplc="D2F0E3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581978"/>
    <w:multiLevelType w:val="hybridMultilevel"/>
    <w:tmpl w:val="84F665E4"/>
    <w:lvl w:ilvl="0" w:tplc="D2F0E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0301FF"/>
    <w:multiLevelType w:val="hybridMultilevel"/>
    <w:tmpl w:val="941A2C48"/>
    <w:lvl w:ilvl="0" w:tplc="D2F0E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15D88"/>
    <w:multiLevelType w:val="hybridMultilevel"/>
    <w:tmpl w:val="E4621100"/>
    <w:lvl w:ilvl="0" w:tplc="D2F0E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0D09C3"/>
    <w:multiLevelType w:val="hybridMultilevel"/>
    <w:tmpl w:val="4078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91"/>
    <w:rsid w:val="0000039B"/>
    <w:rsid w:val="000020C7"/>
    <w:rsid w:val="000066DD"/>
    <w:rsid w:val="00006C58"/>
    <w:rsid w:val="0000760E"/>
    <w:rsid w:val="00010A0D"/>
    <w:rsid w:val="00021B73"/>
    <w:rsid w:val="00026300"/>
    <w:rsid w:val="00031053"/>
    <w:rsid w:val="0003137E"/>
    <w:rsid w:val="00031E50"/>
    <w:rsid w:val="0003212D"/>
    <w:rsid w:val="00040E37"/>
    <w:rsid w:val="00065356"/>
    <w:rsid w:val="00065E2C"/>
    <w:rsid w:val="000667C4"/>
    <w:rsid w:val="00075664"/>
    <w:rsid w:val="00077BA0"/>
    <w:rsid w:val="00085250"/>
    <w:rsid w:val="00086272"/>
    <w:rsid w:val="00092CFB"/>
    <w:rsid w:val="00096D2F"/>
    <w:rsid w:val="000A42D4"/>
    <w:rsid w:val="000B1B64"/>
    <w:rsid w:val="000B294C"/>
    <w:rsid w:val="000C0AC1"/>
    <w:rsid w:val="000C4CC9"/>
    <w:rsid w:val="000C79FC"/>
    <w:rsid w:val="000D25C7"/>
    <w:rsid w:val="000E0B58"/>
    <w:rsid w:val="00101673"/>
    <w:rsid w:val="00101B05"/>
    <w:rsid w:val="00106EFE"/>
    <w:rsid w:val="001140EA"/>
    <w:rsid w:val="001215EB"/>
    <w:rsid w:val="0012454C"/>
    <w:rsid w:val="00134E29"/>
    <w:rsid w:val="001428A8"/>
    <w:rsid w:val="001457F6"/>
    <w:rsid w:val="00145C85"/>
    <w:rsid w:val="0015520D"/>
    <w:rsid w:val="00165334"/>
    <w:rsid w:val="00182AE5"/>
    <w:rsid w:val="00186062"/>
    <w:rsid w:val="00194162"/>
    <w:rsid w:val="00197C5D"/>
    <w:rsid w:val="001A46CD"/>
    <w:rsid w:val="001B19E0"/>
    <w:rsid w:val="001C2125"/>
    <w:rsid w:val="001C2629"/>
    <w:rsid w:val="001C6009"/>
    <w:rsid w:val="001E0A1C"/>
    <w:rsid w:val="001E4885"/>
    <w:rsid w:val="00202080"/>
    <w:rsid w:val="00203698"/>
    <w:rsid w:val="00204AA5"/>
    <w:rsid w:val="002064E4"/>
    <w:rsid w:val="002276E8"/>
    <w:rsid w:val="0023384B"/>
    <w:rsid w:val="00234BD1"/>
    <w:rsid w:val="00235063"/>
    <w:rsid w:val="00235255"/>
    <w:rsid w:val="0023659E"/>
    <w:rsid w:val="00240193"/>
    <w:rsid w:val="00250896"/>
    <w:rsid w:val="00252A0D"/>
    <w:rsid w:val="0025745D"/>
    <w:rsid w:val="00260EC8"/>
    <w:rsid w:val="00273008"/>
    <w:rsid w:val="00277189"/>
    <w:rsid w:val="002831DE"/>
    <w:rsid w:val="00283EB5"/>
    <w:rsid w:val="00284146"/>
    <w:rsid w:val="00291F9F"/>
    <w:rsid w:val="002947D1"/>
    <w:rsid w:val="00294A6A"/>
    <w:rsid w:val="00295983"/>
    <w:rsid w:val="002A176F"/>
    <w:rsid w:val="002A3632"/>
    <w:rsid w:val="002A5046"/>
    <w:rsid w:val="002A76B0"/>
    <w:rsid w:val="002B52D0"/>
    <w:rsid w:val="002B7BEC"/>
    <w:rsid w:val="002C0966"/>
    <w:rsid w:val="002C460D"/>
    <w:rsid w:val="002C65DB"/>
    <w:rsid w:val="002C6778"/>
    <w:rsid w:val="002C679B"/>
    <w:rsid w:val="002D17D7"/>
    <w:rsid w:val="002D3D67"/>
    <w:rsid w:val="002E72D0"/>
    <w:rsid w:val="002F0038"/>
    <w:rsid w:val="002F4AD6"/>
    <w:rsid w:val="0030144B"/>
    <w:rsid w:val="00302EAD"/>
    <w:rsid w:val="003048B8"/>
    <w:rsid w:val="0030722D"/>
    <w:rsid w:val="003200F3"/>
    <w:rsid w:val="00320356"/>
    <w:rsid w:val="00335892"/>
    <w:rsid w:val="00340931"/>
    <w:rsid w:val="00343E4A"/>
    <w:rsid w:val="00350A8E"/>
    <w:rsid w:val="003522C2"/>
    <w:rsid w:val="00352A6F"/>
    <w:rsid w:val="00355405"/>
    <w:rsid w:val="00355D3E"/>
    <w:rsid w:val="0036326D"/>
    <w:rsid w:val="00363410"/>
    <w:rsid w:val="00365885"/>
    <w:rsid w:val="003675C4"/>
    <w:rsid w:val="003677E6"/>
    <w:rsid w:val="00367CF7"/>
    <w:rsid w:val="0037505B"/>
    <w:rsid w:val="00375CEB"/>
    <w:rsid w:val="00391918"/>
    <w:rsid w:val="00393F9B"/>
    <w:rsid w:val="003B0608"/>
    <w:rsid w:val="003B68A7"/>
    <w:rsid w:val="003C0F55"/>
    <w:rsid w:val="003C38BA"/>
    <w:rsid w:val="003C4725"/>
    <w:rsid w:val="003C5803"/>
    <w:rsid w:val="003C7E22"/>
    <w:rsid w:val="003C7EDA"/>
    <w:rsid w:val="003D2834"/>
    <w:rsid w:val="003E0175"/>
    <w:rsid w:val="003E1F54"/>
    <w:rsid w:val="003E56B3"/>
    <w:rsid w:val="003E5EB8"/>
    <w:rsid w:val="003F0D5B"/>
    <w:rsid w:val="0041130C"/>
    <w:rsid w:val="004218C9"/>
    <w:rsid w:val="00424A0A"/>
    <w:rsid w:val="004341D9"/>
    <w:rsid w:val="00436230"/>
    <w:rsid w:val="00440A6A"/>
    <w:rsid w:val="004427B7"/>
    <w:rsid w:val="0044494F"/>
    <w:rsid w:val="00446202"/>
    <w:rsid w:val="00446B12"/>
    <w:rsid w:val="00454AC0"/>
    <w:rsid w:val="00475AEE"/>
    <w:rsid w:val="0047739E"/>
    <w:rsid w:val="00482517"/>
    <w:rsid w:val="00483201"/>
    <w:rsid w:val="00494FFB"/>
    <w:rsid w:val="004A5128"/>
    <w:rsid w:val="004A7A15"/>
    <w:rsid w:val="004A7AE8"/>
    <w:rsid w:val="004A7C6C"/>
    <w:rsid w:val="004B2013"/>
    <w:rsid w:val="004B2597"/>
    <w:rsid w:val="004D52C5"/>
    <w:rsid w:val="004F61B4"/>
    <w:rsid w:val="004F7BD1"/>
    <w:rsid w:val="004F7EDC"/>
    <w:rsid w:val="00511A13"/>
    <w:rsid w:val="005137D6"/>
    <w:rsid w:val="00522628"/>
    <w:rsid w:val="005315EF"/>
    <w:rsid w:val="00532221"/>
    <w:rsid w:val="00537D18"/>
    <w:rsid w:val="005412B6"/>
    <w:rsid w:val="00547055"/>
    <w:rsid w:val="00551625"/>
    <w:rsid w:val="00552536"/>
    <w:rsid w:val="00554738"/>
    <w:rsid w:val="005571E4"/>
    <w:rsid w:val="00571BB1"/>
    <w:rsid w:val="005805E2"/>
    <w:rsid w:val="005819B8"/>
    <w:rsid w:val="005867C4"/>
    <w:rsid w:val="005A42AA"/>
    <w:rsid w:val="005A5718"/>
    <w:rsid w:val="005B460D"/>
    <w:rsid w:val="005C7DAA"/>
    <w:rsid w:val="005D2529"/>
    <w:rsid w:val="005D45C0"/>
    <w:rsid w:val="005D5544"/>
    <w:rsid w:val="005D71FC"/>
    <w:rsid w:val="005D7891"/>
    <w:rsid w:val="005E2016"/>
    <w:rsid w:val="005E4BCA"/>
    <w:rsid w:val="005F42A5"/>
    <w:rsid w:val="00607F0F"/>
    <w:rsid w:val="00610D44"/>
    <w:rsid w:val="00620066"/>
    <w:rsid w:val="00622130"/>
    <w:rsid w:val="00624420"/>
    <w:rsid w:val="006246FA"/>
    <w:rsid w:val="006256CE"/>
    <w:rsid w:val="00626027"/>
    <w:rsid w:val="006278B2"/>
    <w:rsid w:val="00632B57"/>
    <w:rsid w:val="0063687A"/>
    <w:rsid w:val="00636BD2"/>
    <w:rsid w:val="00636E85"/>
    <w:rsid w:val="006457B1"/>
    <w:rsid w:val="006461B6"/>
    <w:rsid w:val="00651A2F"/>
    <w:rsid w:val="006621A4"/>
    <w:rsid w:val="0067535E"/>
    <w:rsid w:val="0068484A"/>
    <w:rsid w:val="00692134"/>
    <w:rsid w:val="00692DA5"/>
    <w:rsid w:val="00693049"/>
    <w:rsid w:val="0069351B"/>
    <w:rsid w:val="006940C7"/>
    <w:rsid w:val="006A0AA7"/>
    <w:rsid w:val="006A4BEA"/>
    <w:rsid w:val="006A5D24"/>
    <w:rsid w:val="006A7BDD"/>
    <w:rsid w:val="006B66AB"/>
    <w:rsid w:val="006B6F01"/>
    <w:rsid w:val="006C3258"/>
    <w:rsid w:val="006C7DE4"/>
    <w:rsid w:val="006D6A71"/>
    <w:rsid w:val="006F39A0"/>
    <w:rsid w:val="006F3B9C"/>
    <w:rsid w:val="007014EF"/>
    <w:rsid w:val="0070455D"/>
    <w:rsid w:val="00707EB3"/>
    <w:rsid w:val="00721B5E"/>
    <w:rsid w:val="00727143"/>
    <w:rsid w:val="00727798"/>
    <w:rsid w:val="00731859"/>
    <w:rsid w:val="007404F4"/>
    <w:rsid w:val="00742CD0"/>
    <w:rsid w:val="00750294"/>
    <w:rsid w:val="00751DFC"/>
    <w:rsid w:val="007570B1"/>
    <w:rsid w:val="00761E60"/>
    <w:rsid w:val="00764143"/>
    <w:rsid w:val="007653D9"/>
    <w:rsid w:val="0077359C"/>
    <w:rsid w:val="00775328"/>
    <w:rsid w:val="00792D6F"/>
    <w:rsid w:val="007A2488"/>
    <w:rsid w:val="007A279D"/>
    <w:rsid w:val="007A40B2"/>
    <w:rsid w:val="007A4378"/>
    <w:rsid w:val="007A4A0A"/>
    <w:rsid w:val="007A4BD7"/>
    <w:rsid w:val="007A66AB"/>
    <w:rsid w:val="007B6023"/>
    <w:rsid w:val="007B6818"/>
    <w:rsid w:val="007C2B56"/>
    <w:rsid w:val="007C446B"/>
    <w:rsid w:val="007E057C"/>
    <w:rsid w:val="007E1879"/>
    <w:rsid w:val="007E2AEB"/>
    <w:rsid w:val="007E7D6B"/>
    <w:rsid w:val="007F11A0"/>
    <w:rsid w:val="007F3165"/>
    <w:rsid w:val="00802A68"/>
    <w:rsid w:val="00803429"/>
    <w:rsid w:val="00806A1A"/>
    <w:rsid w:val="008076F5"/>
    <w:rsid w:val="00825EE6"/>
    <w:rsid w:val="00826A79"/>
    <w:rsid w:val="00843C71"/>
    <w:rsid w:val="00847E45"/>
    <w:rsid w:val="008530AB"/>
    <w:rsid w:val="0085397E"/>
    <w:rsid w:val="00856494"/>
    <w:rsid w:val="00862F9B"/>
    <w:rsid w:val="00863D84"/>
    <w:rsid w:val="00870D7F"/>
    <w:rsid w:val="0087183C"/>
    <w:rsid w:val="008718B0"/>
    <w:rsid w:val="00871B77"/>
    <w:rsid w:val="00871DD3"/>
    <w:rsid w:val="008727A5"/>
    <w:rsid w:val="0087608E"/>
    <w:rsid w:val="008835B9"/>
    <w:rsid w:val="008869C8"/>
    <w:rsid w:val="008B3124"/>
    <w:rsid w:val="008B5DEB"/>
    <w:rsid w:val="008B62E9"/>
    <w:rsid w:val="008D0156"/>
    <w:rsid w:val="008D14F7"/>
    <w:rsid w:val="008E0902"/>
    <w:rsid w:val="008E2721"/>
    <w:rsid w:val="008E33B2"/>
    <w:rsid w:val="008E356F"/>
    <w:rsid w:val="008E7B4E"/>
    <w:rsid w:val="008F2585"/>
    <w:rsid w:val="008F67B0"/>
    <w:rsid w:val="00900A52"/>
    <w:rsid w:val="00905DCB"/>
    <w:rsid w:val="009117D5"/>
    <w:rsid w:val="0091311B"/>
    <w:rsid w:val="00916635"/>
    <w:rsid w:val="00924BD5"/>
    <w:rsid w:val="00925DDA"/>
    <w:rsid w:val="00926F40"/>
    <w:rsid w:val="0093262C"/>
    <w:rsid w:val="00933CBB"/>
    <w:rsid w:val="00935450"/>
    <w:rsid w:val="00940D4C"/>
    <w:rsid w:val="009429D2"/>
    <w:rsid w:val="00943E65"/>
    <w:rsid w:val="00960BCD"/>
    <w:rsid w:val="00961BC1"/>
    <w:rsid w:val="00963441"/>
    <w:rsid w:val="009731AA"/>
    <w:rsid w:val="00975748"/>
    <w:rsid w:val="00983298"/>
    <w:rsid w:val="00983A48"/>
    <w:rsid w:val="00992390"/>
    <w:rsid w:val="009936D7"/>
    <w:rsid w:val="0099436B"/>
    <w:rsid w:val="009959B5"/>
    <w:rsid w:val="009A1279"/>
    <w:rsid w:val="009A5C26"/>
    <w:rsid w:val="009B41F0"/>
    <w:rsid w:val="009B6D15"/>
    <w:rsid w:val="009C145A"/>
    <w:rsid w:val="009D26DD"/>
    <w:rsid w:val="009D45F8"/>
    <w:rsid w:val="009D6F05"/>
    <w:rsid w:val="009E11D0"/>
    <w:rsid w:val="009E15F9"/>
    <w:rsid w:val="009E4191"/>
    <w:rsid w:val="009E5989"/>
    <w:rsid w:val="00A01E82"/>
    <w:rsid w:val="00A02165"/>
    <w:rsid w:val="00A05A02"/>
    <w:rsid w:val="00A136AB"/>
    <w:rsid w:val="00A137FD"/>
    <w:rsid w:val="00A1539A"/>
    <w:rsid w:val="00A167BC"/>
    <w:rsid w:val="00A248B9"/>
    <w:rsid w:val="00A33824"/>
    <w:rsid w:val="00A351AA"/>
    <w:rsid w:val="00A36B9F"/>
    <w:rsid w:val="00A4118A"/>
    <w:rsid w:val="00A438BD"/>
    <w:rsid w:val="00A43D9F"/>
    <w:rsid w:val="00A46A1E"/>
    <w:rsid w:val="00A510BF"/>
    <w:rsid w:val="00A5111D"/>
    <w:rsid w:val="00A5508C"/>
    <w:rsid w:val="00A766DC"/>
    <w:rsid w:val="00A94147"/>
    <w:rsid w:val="00A942FB"/>
    <w:rsid w:val="00A9659D"/>
    <w:rsid w:val="00AE3900"/>
    <w:rsid w:val="00AE5DD9"/>
    <w:rsid w:val="00AF5C34"/>
    <w:rsid w:val="00B00478"/>
    <w:rsid w:val="00B0608B"/>
    <w:rsid w:val="00B14ADF"/>
    <w:rsid w:val="00B279CD"/>
    <w:rsid w:val="00B32104"/>
    <w:rsid w:val="00B37A62"/>
    <w:rsid w:val="00B40A79"/>
    <w:rsid w:val="00B766AA"/>
    <w:rsid w:val="00B80A2D"/>
    <w:rsid w:val="00B80DAD"/>
    <w:rsid w:val="00B84285"/>
    <w:rsid w:val="00BA7C82"/>
    <w:rsid w:val="00BB2BCC"/>
    <w:rsid w:val="00BB3780"/>
    <w:rsid w:val="00BB7517"/>
    <w:rsid w:val="00BC077C"/>
    <w:rsid w:val="00BC14B9"/>
    <w:rsid w:val="00BC7CD3"/>
    <w:rsid w:val="00BD1E27"/>
    <w:rsid w:val="00BD7866"/>
    <w:rsid w:val="00BE08F1"/>
    <w:rsid w:val="00BE1A79"/>
    <w:rsid w:val="00BE5839"/>
    <w:rsid w:val="00BF2C3E"/>
    <w:rsid w:val="00BF4E2C"/>
    <w:rsid w:val="00C00B98"/>
    <w:rsid w:val="00C0366A"/>
    <w:rsid w:val="00C04309"/>
    <w:rsid w:val="00C06A42"/>
    <w:rsid w:val="00C12B78"/>
    <w:rsid w:val="00C13C1F"/>
    <w:rsid w:val="00C13E77"/>
    <w:rsid w:val="00C24478"/>
    <w:rsid w:val="00C321C2"/>
    <w:rsid w:val="00C34A92"/>
    <w:rsid w:val="00C41682"/>
    <w:rsid w:val="00C41DB3"/>
    <w:rsid w:val="00C46A3D"/>
    <w:rsid w:val="00C60DC0"/>
    <w:rsid w:val="00C64674"/>
    <w:rsid w:val="00C70753"/>
    <w:rsid w:val="00C75339"/>
    <w:rsid w:val="00C860F2"/>
    <w:rsid w:val="00CA1414"/>
    <w:rsid w:val="00CA367A"/>
    <w:rsid w:val="00CA3A82"/>
    <w:rsid w:val="00CA662B"/>
    <w:rsid w:val="00CA7B36"/>
    <w:rsid w:val="00CB306D"/>
    <w:rsid w:val="00CB3784"/>
    <w:rsid w:val="00CC2CBF"/>
    <w:rsid w:val="00CC317E"/>
    <w:rsid w:val="00CD4353"/>
    <w:rsid w:val="00CD49F2"/>
    <w:rsid w:val="00CD4F3F"/>
    <w:rsid w:val="00CD5594"/>
    <w:rsid w:val="00CE4107"/>
    <w:rsid w:val="00CE5F20"/>
    <w:rsid w:val="00CE7889"/>
    <w:rsid w:val="00CF2ACE"/>
    <w:rsid w:val="00D05469"/>
    <w:rsid w:val="00D10556"/>
    <w:rsid w:val="00D1705A"/>
    <w:rsid w:val="00D23A7D"/>
    <w:rsid w:val="00D25309"/>
    <w:rsid w:val="00D2671F"/>
    <w:rsid w:val="00D3261C"/>
    <w:rsid w:val="00D36085"/>
    <w:rsid w:val="00D3630E"/>
    <w:rsid w:val="00D36CA0"/>
    <w:rsid w:val="00D37405"/>
    <w:rsid w:val="00D60168"/>
    <w:rsid w:val="00D62265"/>
    <w:rsid w:val="00D65A11"/>
    <w:rsid w:val="00D665B5"/>
    <w:rsid w:val="00D70675"/>
    <w:rsid w:val="00D71936"/>
    <w:rsid w:val="00D75F71"/>
    <w:rsid w:val="00D75F9C"/>
    <w:rsid w:val="00D823BA"/>
    <w:rsid w:val="00D86298"/>
    <w:rsid w:val="00D875D6"/>
    <w:rsid w:val="00D93AD4"/>
    <w:rsid w:val="00D974FB"/>
    <w:rsid w:val="00DA0085"/>
    <w:rsid w:val="00DA0CA9"/>
    <w:rsid w:val="00DA5308"/>
    <w:rsid w:val="00DB02E6"/>
    <w:rsid w:val="00DB2E2B"/>
    <w:rsid w:val="00DB408B"/>
    <w:rsid w:val="00DC4A8F"/>
    <w:rsid w:val="00DD0AA8"/>
    <w:rsid w:val="00DD0B87"/>
    <w:rsid w:val="00DD2561"/>
    <w:rsid w:val="00DD2952"/>
    <w:rsid w:val="00DD507E"/>
    <w:rsid w:val="00DD5F7C"/>
    <w:rsid w:val="00DE14B2"/>
    <w:rsid w:val="00DE2570"/>
    <w:rsid w:val="00DE428F"/>
    <w:rsid w:val="00DE51E7"/>
    <w:rsid w:val="00DF08B2"/>
    <w:rsid w:val="00DF22C1"/>
    <w:rsid w:val="00E07FA8"/>
    <w:rsid w:val="00E1425B"/>
    <w:rsid w:val="00E1595D"/>
    <w:rsid w:val="00E24852"/>
    <w:rsid w:val="00E25377"/>
    <w:rsid w:val="00E26EFD"/>
    <w:rsid w:val="00E322BB"/>
    <w:rsid w:val="00E32930"/>
    <w:rsid w:val="00E3547F"/>
    <w:rsid w:val="00E365B3"/>
    <w:rsid w:val="00E3730A"/>
    <w:rsid w:val="00E42577"/>
    <w:rsid w:val="00E42EEC"/>
    <w:rsid w:val="00E4510F"/>
    <w:rsid w:val="00E5106C"/>
    <w:rsid w:val="00E54039"/>
    <w:rsid w:val="00E54DE1"/>
    <w:rsid w:val="00E56BAF"/>
    <w:rsid w:val="00E6123A"/>
    <w:rsid w:val="00E613C2"/>
    <w:rsid w:val="00E63A02"/>
    <w:rsid w:val="00E731B8"/>
    <w:rsid w:val="00E94E6D"/>
    <w:rsid w:val="00E97F81"/>
    <w:rsid w:val="00EA232D"/>
    <w:rsid w:val="00EA4264"/>
    <w:rsid w:val="00EB32D9"/>
    <w:rsid w:val="00EB3B15"/>
    <w:rsid w:val="00EC65FE"/>
    <w:rsid w:val="00EF2126"/>
    <w:rsid w:val="00EF7BDD"/>
    <w:rsid w:val="00F01AF8"/>
    <w:rsid w:val="00F16FE4"/>
    <w:rsid w:val="00F20A35"/>
    <w:rsid w:val="00F21901"/>
    <w:rsid w:val="00F46C55"/>
    <w:rsid w:val="00F54091"/>
    <w:rsid w:val="00F55E00"/>
    <w:rsid w:val="00F62042"/>
    <w:rsid w:val="00F65147"/>
    <w:rsid w:val="00F65244"/>
    <w:rsid w:val="00F773CB"/>
    <w:rsid w:val="00F82E17"/>
    <w:rsid w:val="00F84E39"/>
    <w:rsid w:val="00F91D04"/>
    <w:rsid w:val="00F97888"/>
    <w:rsid w:val="00FA0DF0"/>
    <w:rsid w:val="00FA14A7"/>
    <w:rsid w:val="00FA2E7D"/>
    <w:rsid w:val="00FA4AAE"/>
    <w:rsid w:val="00FA4C85"/>
    <w:rsid w:val="00FB13FA"/>
    <w:rsid w:val="00FC491D"/>
    <w:rsid w:val="00FE2FEC"/>
    <w:rsid w:val="00FE50BB"/>
    <w:rsid w:val="00FF043E"/>
    <w:rsid w:val="00FF2360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  <w15:chartTrackingRefBased/>
  <w15:docId w15:val="{938C22F2-02BC-40BF-A23F-FD088A6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134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888&amp;dst=100002&amp;date=22.01.2023" TargetMode="External"/><Relationship Id="rId13" Type="http://schemas.openxmlformats.org/officeDocument/2006/relationships/hyperlink" Target="consultantplus://offline/ref=B07F824BDC62D9B48DCC1C6FC415BCE423D86353ED7AA936E1170E3665115C0219D219FDBF1204670DF8C277A8CF2D43A3973C5DE0E93EBDCFdEC" TargetMode="External"/><Relationship Id="rId18" Type="http://schemas.openxmlformats.org/officeDocument/2006/relationships/hyperlink" Target="https://login.consultant.ru/link/?req=doc&amp;base=PAP&amp;n=92901&amp;dst=100001&amp;date=22.01.2023" TargetMode="External"/><Relationship Id="rId26" Type="http://schemas.openxmlformats.org/officeDocument/2006/relationships/hyperlink" Target="https://login.consultant.ru/link/?req=doc&amp;base=IVBS&amp;n=31&amp;dst=100314&amp;date=22.0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BS&amp;n=31&amp;dst=100334&amp;date=22.01.202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6974&amp;dst=100011&amp;date=22.01.2023" TargetMode="External"/><Relationship Id="rId17" Type="http://schemas.openxmlformats.org/officeDocument/2006/relationships/hyperlink" Target="https://login.consultant.ru/link/?req=doc&amp;base=PAP&amp;n=92908&amp;dst=100001&amp;date=22.01.2023" TargetMode="External"/><Relationship Id="rId25" Type="http://schemas.openxmlformats.org/officeDocument/2006/relationships/hyperlink" Target="https://login.consultant.ru/link/?req=doc&amp;base=PAP&amp;n=107327&amp;dst=100001&amp;date=22.01.2023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BO&amp;n=57209&amp;dst=100001&amp;date=22.01.2023" TargetMode="External"/><Relationship Id="rId20" Type="http://schemas.openxmlformats.org/officeDocument/2006/relationships/hyperlink" Target="https://login.consultant.ru/link/?req=doc&amp;base=LAW&amp;n=420822&amp;dst=100001&amp;date=22.01.2023" TargetMode="External"/><Relationship Id="rId29" Type="http://schemas.openxmlformats.org/officeDocument/2006/relationships/hyperlink" Target="https://login.consultant.ru/link/?req=doc&amp;base=IVBS&amp;n=73&amp;dst=100014&amp;date=22.01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3971&amp;dst=100009&amp;date=22.01.2023" TargetMode="External"/><Relationship Id="rId24" Type="http://schemas.openxmlformats.org/officeDocument/2006/relationships/hyperlink" Target="https://login.consultant.ru/link/?req=doc&amp;base=PAP&amp;n=107407&amp;dst=100001&amp;date=22.01.2023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KBO&amp;n=55441&amp;dst=100001&amp;date=22.01.2023" TargetMode="External"/><Relationship Id="rId23" Type="http://schemas.openxmlformats.org/officeDocument/2006/relationships/hyperlink" Target="https://login.consultant.ru/link/?req=doc&amp;base=PAP&amp;n=107299&amp;dst=100001&amp;date=22.01.2023" TargetMode="External"/><Relationship Id="rId28" Type="http://schemas.openxmlformats.org/officeDocument/2006/relationships/hyperlink" Target="https://login.consultant.ru/link/?req=doc&amp;base=PKBO&amp;n=52837&amp;dst=100001&amp;date=22.01.2023" TargetMode="External"/><Relationship Id="rId10" Type="http://schemas.openxmlformats.org/officeDocument/2006/relationships/hyperlink" Target="https://login.consultant.ru/link/?req=doc&amp;base=LAW&amp;n=433970&amp;dst=100011&amp;date=22.01.2023" TargetMode="External"/><Relationship Id="rId19" Type="http://schemas.openxmlformats.org/officeDocument/2006/relationships/hyperlink" Target="https://login.consultant.ru/link/?req=doc&amp;base=PAP&amp;n=107405&amp;dst=100001&amp;date=22.01.202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5481&amp;dst=100002&amp;date=22.01.2023" TargetMode="External"/><Relationship Id="rId14" Type="http://schemas.openxmlformats.org/officeDocument/2006/relationships/hyperlink" Target="https://login.consultant.ru/link/?req=doc&amp;base=PKBO&amp;n=55440&amp;dst=100001&amp;date=22.01.2023" TargetMode="External"/><Relationship Id="rId22" Type="http://schemas.openxmlformats.org/officeDocument/2006/relationships/hyperlink" Target="https://login.consultant.ru/link/?req=doc&amp;base=PBUN&amp;n=81&amp;dst=100230&amp;date=22.01.2023" TargetMode="External"/><Relationship Id="rId27" Type="http://schemas.openxmlformats.org/officeDocument/2006/relationships/hyperlink" Target="https://login.consultant.ru/link/?req=doc&amp;base=PKBO&amp;n=52842&amp;dst=100001&amp;date=22.01.2023" TargetMode="External"/><Relationship Id="rId30" Type="http://schemas.openxmlformats.org/officeDocument/2006/relationships/hyperlink" Target="https://login.consultant.ru/link/?req=doc&amp;base=PKBO&amp;n=49518&amp;dst=100802&amp;date=22.01.202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D7FBC-13CC-478F-8C8D-E025627C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2023-01-22T02:14:00Z</dcterms:created>
  <dcterms:modified xsi:type="dcterms:W3CDTF">2023-01-22T03:00:00Z</dcterms:modified>
</cp:coreProperties>
</file>